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4F" w:rsidRDefault="00F9654F" w:rsidP="00F9654F">
      <w:pPr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51877" cy="9382125"/>
            <wp:effectExtent l="0" t="0" r="0" b="0"/>
            <wp:docPr id="1" name="Рисунок 1" descr="C:\Users\Методист\Desktop\jv55RxA65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jv55RxA65n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58" cy="938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ED" w:rsidRPr="00C50D91" w:rsidRDefault="000A4CED" w:rsidP="00612783">
      <w:pPr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C50D91">
        <w:rPr>
          <w:b/>
          <w:bCs/>
          <w:sz w:val="28"/>
          <w:szCs w:val="28"/>
        </w:rPr>
        <w:lastRenderedPageBreak/>
        <w:t xml:space="preserve">3. </w:t>
      </w:r>
      <w:r w:rsidR="00C35C68" w:rsidRPr="00C50D91">
        <w:rPr>
          <w:b/>
          <w:bCs/>
          <w:sz w:val="28"/>
          <w:szCs w:val="28"/>
        </w:rPr>
        <w:t>Условия участия в Конкурсе</w:t>
      </w:r>
    </w:p>
    <w:p w:rsidR="00AE1725" w:rsidRPr="00C50D91" w:rsidRDefault="000A4CED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</w:rPr>
        <w:t xml:space="preserve">3.1 Участниками Конкурса могут стать </w:t>
      </w:r>
      <w:r w:rsidR="007E0961" w:rsidRPr="00C50D91">
        <w:rPr>
          <w:sz w:val="28"/>
          <w:szCs w:val="28"/>
        </w:rPr>
        <w:t xml:space="preserve">преподаватели </w:t>
      </w:r>
      <w:r w:rsidR="00521C0A">
        <w:rPr>
          <w:sz w:val="28"/>
          <w:szCs w:val="28"/>
        </w:rPr>
        <w:t xml:space="preserve">учебной дисциплины «Английский язык» </w:t>
      </w:r>
      <w:r w:rsidR="00D917B7">
        <w:rPr>
          <w:sz w:val="28"/>
          <w:szCs w:val="28"/>
        </w:rPr>
        <w:t>профессиональных образовательных организаций медицинского профиля</w:t>
      </w:r>
      <w:r w:rsidRPr="00C50D91">
        <w:rPr>
          <w:sz w:val="28"/>
          <w:szCs w:val="28"/>
          <w:lang w:eastAsia="ru-RU"/>
        </w:rPr>
        <w:t xml:space="preserve">. </w:t>
      </w:r>
    </w:p>
    <w:p w:rsidR="00AE1725" w:rsidRPr="00C50D91" w:rsidRDefault="000A4CED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 xml:space="preserve">3.2 </w:t>
      </w:r>
      <w:r w:rsidRPr="00C50D91">
        <w:rPr>
          <w:sz w:val="28"/>
          <w:szCs w:val="28"/>
        </w:rPr>
        <w:t xml:space="preserve">Участие может быть индивидуальным (не более одной </w:t>
      </w:r>
      <w:r w:rsidR="0075607D">
        <w:rPr>
          <w:sz w:val="28"/>
          <w:szCs w:val="28"/>
        </w:rPr>
        <w:t xml:space="preserve">методической </w:t>
      </w:r>
      <w:r w:rsidR="00AE1725" w:rsidRPr="00C50D91">
        <w:rPr>
          <w:sz w:val="28"/>
          <w:szCs w:val="28"/>
        </w:rPr>
        <w:t>разработки</w:t>
      </w:r>
      <w:r w:rsidRPr="00C50D91">
        <w:rPr>
          <w:sz w:val="28"/>
          <w:szCs w:val="28"/>
        </w:rPr>
        <w:t xml:space="preserve"> от каждого участника Конкурса) или совместным. Количество авторов совместной разработки - не более двух. Конкурсные разработки должны быть авторскими, т.е. разработаны непосредственно участниками Конкурса.</w:t>
      </w:r>
    </w:p>
    <w:p w:rsidR="00AE1725" w:rsidRPr="00C50D91" w:rsidRDefault="000A4CED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 xml:space="preserve">3.3 </w:t>
      </w:r>
      <w:r w:rsidRPr="00C50D91">
        <w:rPr>
          <w:bCs/>
          <w:sz w:val="28"/>
          <w:szCs w:val="28"/>
        </w:rPr>
        <w:t>Конкурсные материалы должны иметь обучающий характер и не противоречить Федеральным государственным образовательным стандартам и программам подготовки специалистов среднего звена.</w:t>
      </w:r>
    </w:p>
    <w:p w:rsidR="00AE1725" w:rsidRPr="00C50D91" w:rsidRDefault="000A4CED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  <w:lang w:eastAsia="ru-RU"/>
        </w:rPr>
      </w:pPr>
      <w:r w:rsidRPr="00C50D91">
        <w:rPr>
          <w:bCs/>
          <w:sz w:val="28"/>
          <w:szCs w:val="28"/>
        </w:rPr>
        <w:t>3.4.Предметом Конкурса</w:t>
      </w:r>
      <w:r w:rsidRPr="00C50D91">
        <w:rPr>
          <w:sz w:val="28"/>
          <w:szCs w:val="28"/>
        </w:rPr>
        <w:t xml:space="preserve"> являются методические разработки </w:t>
      </w:r>
      <w:r w:rsidR="00521C0A">
        <w:rPr>
          <w:sz w:val="28"/>
          <w:szCs w:val="28"/>
        </w:rPr>
        <w:t>уроков-</w:t>
      </w:r>
      <w:proofErr w:type="spellStart"/>
      <w:r w:rsidR="00521C0A">
        <w:rPr>
          <w:sz w:val="28"/>
          <w:szCs w:val="28"/>
        </w:rPr>
        <w:t>квестов</w:t>
      </w:r>
      <w:proofErr w:type="spellEnd"/>
      <w:r w:rsidR="00521C0A">
        <w:rPr>
          <w:sz w:val="28"/>
          <w:szCs w:val="28"/>
        </w:rPr>
        <w:t xml:space="preserve"> по дисциплине «Английский язык»</w:t>
      </w:r>
      <w:r w:rsidR="00AE1725" w:rsidRPr="00C50D91">
        <w:rPr>
          <w:sz w:val="28"/>
          <w:szCs w:val="28"/>
          <w:lang w:eastAsia="ru-RU"/>
        </w:rPr>
        <w:t>.</w:t>
      </w:r>
    </w:p>
    <w:p w:rsidR="00AE1725" w:rsidRPr="00C50D91" w:rsidRDefault="000A4CED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3.5. </w:t>
      </w:r>
      <w:r w:rsidRPr="00C50D91">
        <w:rPr>
          <w:spacing w:val="-2"/>
          <w:sz w:val="28"/>
          <w:szCs w:val="28"/>
        </w:rPr>
        <w:t xml:space="preserve">Форма участия в конкурсе - заочная. </w:t>
      </w:r>
      <w:r w:rsidRPr="00C50D91">
        <w:rPr>
          <w:sz w:val="28"/>
          <w:szCs w:val="28"/>
        </w:rPr>
        <w:t>Участие в конкурсе бесплатное.</w:t>
      </w:r>
    </w:p>
    <w:p w:rsidR="00F05B83" w:rsidRPr="00C50D91" w:rsidRDefault="00F05B83" w:rsidP="00AE1725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  <w:lang w:eastAsia="ru-RU"/>
        </w:rPr>
      </w:pPr>
    </w:p>
    <w:p w:rsidR="007C7D9E" w:rsidRPr="00C50D91" w:rsidRDefault="007C7D9E" w:rsidP="007C7D9E">
      <w:pPr>
        <w:tabs>
          <w:tab w:val="left" w:pos="218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b/>
          <w:bCs/>
          <w:sz w:val="28"/>
          <w:szCs w:val="28"/>
        </w:rPr>
        <w:t>4</w:t>
      </w:r>
      <w:r w:rsidR="00301ED4" w:rsidRPr="00C50D91">
        <w:rPr>
          <w:b/>
          <w:bCs/>
          <w:sz w:val="28"/>
          <w:szCs w:val="28"/>
        </w:rPr>
        <w:t>.</w:t>
      </w:r>
      <w:r w:rsidR="00EC49A7" w:rsidRPr="00C50D91">
        <w:rPr>
          <w:b/>
          <w:bCs/>
          <w:sz w:val="28"/>
          <w:szCs w:val="28"/>
        </w:rPr>
        <w:t xml:space="preserve"> Организация и проведение К</w:t>
      </w:r>
      <w:r w:rsidRPr="00C50D91">
        <w:rPr>
          <w:b/>
          <w:bCs/>
          <w:sz w:val="28"/>
          <w:szCs w:val="28"/>
        </w:rPr>
        <w:t>онкурса</w:t>
      </w:r>
    </w:p>
    <w:p w:rsidR="007C7D9E" w:rsidRPr="00C50D91" w:rsidRDefault="00EC49A7" w:rsidP="00C35C68">
      <w:pPr>
        <w:tabs>
          <w:tab w:val="left" w:pos="144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 Организатором К</w:t>
      </w:r>
      <w:r w:rsidR="007C7D9E" w:rsidRPr="00C50D91">
        <w:rPr>
          <w:sz w:val="28"/>
          <w:szCs w:val="28"/>
        </w:rPr>
        <w:t xml:space="preserve">онкурса является </w:t>
      </w:r>
      <w:proofErr w:type="spellStart"/>
      <w:r w:rsidR="00C35C68" w:rsidRPr="00C50D91">
        <w:rPr>
          <w:sz w:val="28"/>
          <w:szCs w:val="28"/>
        </w:rPr>
        <w:t>Глазовский</w:t>
      </w:r>
      <w:proofErr w:type="spellEnd"/>
      <w:r w:rsidR="00C35C68" w:rsidRPr="00C50D91">
        <w:rPr>
          <w:sz w:val="28"/>
          <w:szCs w:val="28"/>
        </w:rPr>
        <w:t xml:space="preserve"> филиал</w:t>
      </w:r>
      <w:r w:rsidR="00D54C98">
        <w:rPr>
          <w:sz w:val="28"/>
          <w:szCs w:val="28"/>
        </w:rPr>
        <w:t xml:space="preserve"> </w:t>
      </w:r>
      <w:r w:rsidR="00C35C68" w:rsidRPr="00C50D91">
        <w:rPr>
          <w:sz w:val="28"/>
          <w:szCs w:val="28"/>
        </w:rPr>
        <w:t xml:space="preserve">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 А. </w:t>
      </w:r>
      <w:proofErr w:type="spellStart"/>
      <w:r w:rsidR="00C35C68" w:rsidRPr="00C50D91">
        <w:rPr>
          <w:sz w:val="28"/>
          <w:szCs w:val="28"/>
        </w:rPr>
        <w:t>Пушиной</w:t>
      </w:r>
      <w:proofErr w:type="spellEnd"/>
      <w:r w:rsidR="00D54C98">
        <w:rPr>
          <w:sz w:val="28"/>
          <w:szCs w:val="28"/>
        </w:rPr>
        <w:t xml:space="preserve"> </w:t>
      </w:r>
      <w:r w:rsidR="00C35C68" w:rsidRPr="00C50D91">
        <w:rPr>
          <w:sz w:val="28"/>
          <w:szCs w:val="28"/>
        </w:rPr>
        <w:t>Министерства здравоохранения Удмуртской Республики» (</w:t>
      </w:r>
      <w:r w:rsidR="00D917B7">
        <w:rPr>
          <w:sz w:val="28"/>
          <w:szCs w:val="28"/>
        </w:rPr>
        <w:t xml:space="preserve">ГФ </w:t>
      </w:r>
      <w:r w:rsidR="00C35C68" w:rsidRPr="00C50D91">
        <w:rPr>
          <w:sz w:val="28"/>
          <w:szCs w:val="28"/>
        </w:rPr>
        <w:t xml:space="preserve">АПОУ УР «РМК МЗ УР»). </w:t>
      </w:r>
    </w:p>
    <w:p w:rsidR="00E94C7D" w:rsidRDefault="007C7D9E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4.2</w:t>
      </w:r>
      <w:proofErr w:type="gramStart"/>
      <w:r w:rsidR="00D54C98">
        <w:rPr>
          <w:sz w:val="28"/>
          <w:szCs w:val="28"/>
        </w:rPr>
        <w:t xml:space="preserve"> </w:t>
      </w:r>
      <w:r w:rsidR="00E94C7D" w:rsidRPr="00C50D91">
        <w:rPr>
          <w:sz w:val="28"/>
          <w:szCs w:val="28"/>
        </w:rPr>
        <w:t>Д</w:t>
      </w:r>
      <w:proofErr w:type="gramEnd"/>
      <w:r w:rsidR="00E94C7D" w:rsidRPr="00C50D91">
        <w:rPr>
          <w:sz w:val="28"/>
          <w:szCs w:val="28"/>
        </w:rPr>
        <w:t>ля организации работы по проведению Конкурса формируется Организационный комитет (далее - Оргкомитет) и экспертная комиссия Конкурса.</w:t>
      </w:r>
      <w:r w:rsidR="00724B0A">
        <w:rPr>
          <w:sz w:val="28"/>
          <w:szCs w:val="28"/>
        </w:rPr>
        <w:t xml:space="preserve"> Состав </w:t>
      </w:r>
      <w:r w:rsidR="00724B0A" w:rsidRPr="00C50D91">
        <w:rPr>
          <w:sz w:val="28"/>
          <w:szCs w:val="28"/>
        </w:rPr>
        <w:t>Оргкомитет</w:t>
      </w:r>
      <w:r w:rsidR="00724B0A">
        <w:rPr>
          <w:sz w:val="28"/>
          <w:szCs w:val="28"/>
        </w:rPr>
        <w:t>а:</w:t>
      </w:r>
    </w:p>
    <w:p w:rsidR="00724B0A" w:rsidRDefault="00724B0A" w:rsidP="00724B0A">
      <w:pPr>
        <w:pStyle w:val="a4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Перевозчикова С.А. – директор </w:t>
      </w:r>
      <w:proofErr w:type="spellStart"/>
      <w:r>
        <w:rPr>
          <w:sz w:val="28"/>
          <w:szCs w:val="28"/>
        </w:rPr>
        <w:t>Глазовского</w:t>
      </w:r>
      <w:proofErr w:type="spellEnd"/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</w:t>
      </w:r>
      <w:proofErr w:type="spellStart"/>
      <w:r w:rsidRPr="00EE7D34">
        <w:rPr>
          <w:sz w:val="28"/>
          <w:szCs w:val="28"/>
        </w:rPr>
        <w:t>Пушиной</w:t>
      </w:r>
      <w:proofErr w:type="spellEnd"/>
      <w:r w:rsidRPr="00EE7D34">
        <w:rPr>
          <w:sz w:val="28"/>
          <w:szCs w:val="28"/>
        </w:rPr>
        <w:t xml:space="preserve"> МЗ УР»</w:t>
      </w:r>
      <w:r>
        <w:rPr>
          <w:sz w:val="28"/>
          <w:szCs w:val="28"/>
        </w:rPr>
        <w:t>;</w:t>
      </w:r>
    </w:p>
    <w:p w:rsidR="00724B0A" w:rsidRDefault="00724B0A" w:rsidP="00724B0A">
      <w:pPr>
        <w:pStyle w:val="a4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Владыкина</w:t>
      </w:r>
      <w:proofErr w:type="spellEnd"/>
      <w:r>
        <w:rPr>
          <w:sz w:val="28"/>
          <w:szCs w:val="28"/>
        </w:rPr>
        <w:t xml:space="preserve"> Н.В. – заведующая учебной частью</w:t>
      </w:r>
      <w:r w:rsidRPr="001547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Глазовского</w:t>
      </w:r>
      <w:proofErr w:type="spellEnd"/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</w:t>
      </w:r>
      <w:proofErr w:type="spellStart"/>
      <w:r w:rsidRPr="00EE7D34">
        <w:rPr>
          <w:sz w:val="28"/>
          <w:szCs w:val="28"/>
        </w:rPr>
        <w:t>Пушиной</w:t>
      </w:r>
      <w:proofErr w:type="spellEnd"/>
      <w:r w:rsidRPr="00EE7D34">
        <w:rPr>
          <w:sz w:val="28"/>
          <w:szCs w:val="28"/>
        </w:rPr>
        <w:t xml:space="preserve"> МЗ УР»</w:t>
      </w:r>
      <w:r>
        <w:rPr>
          <w:sz w:val="28"/>
          <w:szCs w:val="28"/>
        </w:rPr>
        <w:t>;</w:t>
      </w:r>
    </w:p>
    <w:p w:rsidR="00724B0A" w:rsidRDefault="00724B0A" w:rsidP="00724B0A">
      <w:pPr>
        <w:pStyle w:val="a4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М.В. – методист </w:t>
      </w:r>
      <w:proofErr w:type="spellStart"/>
      <w:r>
        <w:rPr>
          <w:sz w:val="28"/>
          <w:szCs w:val="28"/>
        </w:rPr>
        <w:t>Глазовского</w:t>
      </w:r>
      <w:proofErr w:type="spellEnd"/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</w:t>
      </w:r>
      <w:proofErr w:type="spellStart"/>
      <w:r w:rsidRPr="00EE7D34">
        <w:rPr>
          <w:sz w:val="28"/>
          <w:szCs w:val="28"/>
        </w:rPr>
        <w:t>Пушиной</w:t>
      </w:r>
      <w:proofErr w:type="spellEnd"/>
      <w:r w:rsidRPr="00EE7D34">
        <w:rPr>
          <w:sz w:val="28"/>
          <w:szCs w:val="28"/>
        </w:rPr>
        <w:t xml:space="preserve"> МЗ УР»</w:t>
      </w:r>
      <w:r>
        <w:rPr>
          <w:sz w:val="28"/>
          <w:szCs w:val="28"/>
        </w:rPr>
        <w:t>.</w:t>
      </w:r>
    </w:p>
    <w:p w:rsidR="00EC49A7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4.3 Оргкомитет Конкурса:</w:t>
      </w:r>
    </w:p>
    <w:p w:rsidR="00E94C7D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координирует деятельность по подготовке и проведению Конкурса;</w:t>
      </w:r>
    </w:p>
    <w:p w:rsidR="00E94C7D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ведет прием заявок и конкурсных работ;</w:t>
      </w:r>
    </w:p>
    <w:p w:rsidR="00EC49A7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 xml:space="preserve">формирует пакет документов </w:t>
      </w:r>
      <w:r w:rsidRPr="00C50D91">
        <w:rPr>
          <w:sz w:val="28"/>
          <w:szCs w:val="28"/>
        </w:rPr>
        <w:t>для работы экспертной комиссии;</w:t>
      </w:r>
    </w:p>
    <w:p w:rsidR="00E94C7D" w:rsidRPr="00C50D91" w:rsidRDefault="00EC49A7" w:rsidP="00EC49A7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обеспечивает информационное сопровождение проведения Конкурса;</w:t>
      </w:r>
    </w:p>
    <w:p w:rsidR="00E94C7D" w:rsidRPr="00C50D91" w:rsidRDefault="00E94C7D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Экспертная комиссия Конкурса:</w:t>
      </w:r>
    </w:p>
    <w:p w:rsidR="00E94C7D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E94C7D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- </w:t>
      </w:r>
      <w:r w:rsidR="00E94C7D" w:rsidRPr="00C50D91">
        <w:rPr>
          <w:sz w:val="28"/>
          <w:szCs w:val="28"/>
        </w:rPr>
        <w:t>представляет в Оргкомитет итоговый протокол оценки конкурсных раб</w:t>
      </w:r>
      <w:r w:rsidRPr="00C50D91">
        <w:rPr>
          <w:sz w:val="28"/>
          <w:szCs w:val="28"/>
        </w:rPr>
        <w:t xml:space="preserve">от с определением победителей и </w:t>
      </w:r>
      <w:r w:rsidR="00E94C7D" w:rsidRPr="00C50D91">
        <w:rPr>
          <w:sz w:val="28"/>
          <w:szCs w:val="28"/>
        </w:rPr>
        <w:t>призеров Конкурса.</w:t>
      </w:r>
    </w:p>
    <w:p w:rsidR="00EC49A7" w:rsidRPr="00C50D91" w:rsidRDefault="00EC49A7" w:rsidP="00E94C7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ED4" w:rsidRPr="00C50D91" w:rsidRDefault="00301ED4" w:rsidP="00301ED4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4.4</w:t>
      </w:r>
      <w:proofErr w:type="gramStart"/>
      <w:r w:rsidR="00D54C98">
        <w:rPr>
          <w:sz w:val="28"/>
          <w:szCs w:val="28"/>
        </w:rPr>
        <w:t xml:space="preserve"> </w:t>
      </w:r>
      <w:r w:rsidRPr="00C50D91">
        <w:rPr>
          <w:sz w:val="28"/>
          <w:szCs w:val="28"/>
        </w:rPr>
        <w:t>Д</w:t>
      </w:r>
      <w:proofErr w:type="gramEnd"/>
      <w:r w:rsidRPr="00C50D91">
        <w:rPr>
          <w:sz w:val="28"/>
          <w:szCs w:val="28"/>
        </w:rPr>
        <w:t xml:space="preserve">ля участия в конкурсе необходимо прислать на электронный адрес </w:t>
      </w:r>
      <w:hyperlink r:id="rId8" w:history="1">
        <w:r w:rsidR="00277BD3" w:rsidRPr="00896F54">
          <w:rPr>
            <w:rStyle w:val="a3"/>
            <w:sz w:val="28"/>
            <w:szCs w:val="28"/>
            <w:shd w:val="clear" w:color="auto" w:fill="FFFFFF"/>
          </w:rPr>
          <w:t>rmk.glazov.metod@mail.ru</w:t>
        </w:r>
      </w:hyperlink>
      <w:r w:rsidR="00277BD3">
        <w:rPr>
          <w:sz w:val="28"/>
          <w:szCs w:val="28"/>
          <w:u w:val="single"/>
          <w:shd w:val="clear" w:color="auto" w:fill="FFFFFF"/>
        </w:rPr>
        <w:t xml:space="preserve"> </w:t>
      </w:r>
      <w:r w:rsidRPr="00C50D91">
        <w:rPr>
          <w:sz w:val="28"/>
          <w:szCs w:val="28"/>
        </w:rPr>
        <w:t>следующие материалы:</w:t>
      </w:r>
    </w:p>
    <w:p w:rsidR="00301ED4" w:rsidRPr="00C50D91" w:rsidRDefault="00301ED4" w:rsidP="00301ED4">
      <w:pPr>
        <w:overflowPunct w:val="0"/>
        <w:autoSpaceDN w:val="0"/>
        <w:adjustRightInd w:val="0"/>
        <w:ind w:left="567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- заявку на участие в установленной форме (Приложение 1);</w:t>
      </w:r>
    </w:p>
    <w:p w:rsidR="00301ED4" w:rsidRPr="00C50D91" w:rsidRDefault="00301ED4" w:rsidP="00301ED4">
      <w:pPr>
        <w:overflowPunct w:val="0"/>
        <w:autoSpaceDN w:val="0"/>
        <w:adjustRightInd w:val="0"/>
        <w:ind w:left="567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- авторскую методическую разработку.</w:t>
      </w:r>
    </w:p>
    <w:p w:rsidR="00301ED4" w:rsidRPr="00C50D91" w:rsidRDefault="00301ED4" w:rsidP="00301ED4">
      <w:pPr>
        <w:ind w:firstLine="709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Отправляя заявку на электронную почту, участник соглашается с условиями настоящего положения о конкурсе.</w:t>
      </w:r>
    </w:p>
    <w:p w:rsidR="00855F6D" w:rsidRPr="00C50D91" w:rsidRDefault="00855F6D" w:rsidP="00F05B83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4.5 Экспертизу конкурсных материалов и выставление баллов согласно критериям осуществляет экспертная комиссия.</w:t>
      </w:r>
    </w:p>
    <w:p w:rsidR="00855F6D" w:rsidRDefault="00855F6D" w:rsidP="00855F6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4.6 Критерии оценки конкурсных работ:</w:t>
      </w:r>
    </w:p>
    <w:p w:rsidR="00277BD3" w:rsidRPr="00C50D91" w:rsidRDefault="00277BD3" w:rsidP="00855F6D">
      <w:pPr>
        <w:overflowPunct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038"/>
        <w:gridCol w:w="1557"/>
      </w:tblGrid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C50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</w:rPr>
              <w:t>С</w:t>
            </w:r>
            <w:r w:rsidRPr="00C50D91">
              <w:rPr>
                <w:sz w:val="24"/>
                <w:szCs w:val="24"/>
                <w:lang w:eastAsia="ru-RU"/>
              </w:rPr>
              <w:t>оответствие  ФГОС СПО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C50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</w:rPr>
              <w:t>Логичность изложения учебного материала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277BD3" w:rsidRPr="00C50D91" w:rsidTr="00855F6D">
        <w:trPr>
          <w:trHeight w:val="20"/>
        </w:trPr>
        <w:tc>
          <w:tcPr>
            <w:tcW w:w="407" w:type="pct"/>
          </w:tcPr>
          <w:p w:rsidR="00277BD3" w:rsidRPr="00C50D91" w:rsidRDefault="005F7C2C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pct"/>
            <w:shd w:val="clear" w:color="auto" w:fill="auto"/>
            <w:hideMark/>
          </w:tcPr>
          <w:p w:rsidR="00277BD3" w:rsidRPr="00C50D91" w:rsidRDefault="00277BD3" w:rsidP="00A7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77BD3">
              <w:rPr>
                <w:sz w:val="24"/>
                <w:szCs w:val="24"/>
              </w:rPr>
              <w:t>спользование инновационных образовательных технологий</w:t>
            </w:r>
          </w:p>
        </w:tc>
        <w:tc>
          <w:tcPr>
            <w:tcW w:w="832" w:type="pct"/>
            <w:shd w:val="clear" w:color="auto" w:fill="auto"/>
            <w:hideMark/>
          </w:tcPr>
          <w:p w:rsidR="00277BD3" w:rsidRPr="00C50D91" w:rsidRDefault="005F7C2C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5F7C2C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55F6D" w:rsidRPr="00C50D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</w:rPr>
              <w:t>Разнообразие типов заданий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5F7C2C" w:rsidP="00A70B0B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5F6D" w:rsidRPr="00C50D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</w:rPr>
              <w:t xml:space="preserve">Доступность подачи материала для </w:t>
            </w:r>
            <w:proofErr w:type="gramStart"/>
            <w:r w:rsidRPr="00C50D9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D91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Творческий подход и оформление работы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07" w:type="pct"/>
          </w:tcPr>
          <w:p w:rsidR="00855F6D" w:rsidRPr="00C50D91" w:rsidRDefault="00855F6D" w:rsidP="00A70B0B">
            <w:pPr>
              <w:ind w:left="567" w:hanging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D91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1" w:type="pct"/>
            <w:shd w:val="clear" w:color="auto" w:fill="auto"/>
            <w:hideMark/>
          </w:tcPr>
          <w:p w:rsidR="00855F6D" w:rsidRPr="00C50D91" w:rsidRDefault="00855F6D" w:rsidP="00A70B0B">
            <w:pPr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Практическая значимость материала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C50D91" w:rsidRPr="00C50D91" w:rsidTr="00855F6D">
        <w:trPr>
          <w:trHeight w:val="20"/>
        </w:trPr>
        <w:tc>
          <w:tcPr>
            <w:tcW w:w="4168" w:type="pct"/>
            <w:gridSpan w:val="2"/>
          </w:tcPr>
          <w:p w:rsidR="00855F6D" w:rsidRPr="00C50D91" w:rsidRDefault="00855F6D" w:rsidP="00A70B0B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2" w:type="pct"/>
            <w:shd w:val="clear" w:color="auto" w:fill="auto"/>
            <w:hideMark/>
          </w:tcPr>
          <w:p w:rsidR="00855F6D" w:rsidRPr="00C50D91" w:rsidRDefault="00855F6D" w:rsidP="00277BD3">
            <w:pPr>
              <w:ind w:left="567" w:hanging="567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3</w:t>
            </w:r>
            <w:r w:rsidR="005F7C2C">
              <w:rPr>
                <w:sz w:val="24"/>
                <w:szCs w:val="24"/>
                <w:lang w:eastAsia="ru-RU"/>
              </w:rPr>
              <w:t xml:space="preserve">5 </w:t>
            </w:r>
            <w:r w:rsidRPr="00C50D91">
              <w:rPr>
                <w:sz w:val="24"/>
                <w:szCs w:val="24"/>
                <w:lang w:eastAsia="ru-RU"/>
              </w:rPr>
              <w:t>баллов</w:t>
            </w:r>
          </w:p>
        </w:tc>
      </w:tr>
    </w:tbl>
    <w:p w:rsidR="005F7C2C" w:rsidRDefault="005F7C2C" w:rsidP="00EC49A7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01ED4" w:rsidRPr="00C50D91" w:rsidRDefault="00855F6D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4.7 Сроки проведения Конкурса: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C50D91" w:rsidRPr="00C50D91" w:rsidTr="00A70B0B">
        <w:tc>
          <w:tcPr>
            <w:tcW w:w="2977" w:type="dxa"/>
          </w:tcPr>
          <w:p w:rsidR="00855F6D" w:rsidRPr="00C50D91" w:rsidRDefault="00855F6D" w:rsidP="00A70B0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Регистрация участников и прием работ</w:t>
            </w:r>
          </w:p>
        </w:tc>
        <w:tc>
          <w:tcPr>
            <w:tcW w:w="3260" w:type="dxa"/>
          </w:tcPr>
          <w:p w:rsidR="00855F6D" w:rsidRPr="00C50D91" w:rsidRDefault="00855F6D" w:rsidP="00A70B0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>Работа экспертной комиссии</w:t>
            </w:r>
          </w:p>
        </w:tc>
        <w:tc>
          <w:tcPr>
            <w:tcW w:w="3119" w:type="dxa"/>
          </w:tcPr>
          <w:p w:rsidR="00855F6D" w:rsidRPr="00C50D91" w:rsidRDefault="00855F6D" w:rsidP="00D54C98">
            <w:pPr>
              <w:jc w:val="center"/>
              <w:rPr>
                <w:sz w:val="24"/>
                <w:szCs w:val="24"/>
                <w:lang w:eastAsia="ru-RU"/>
              </w:rPr>
            </w:pPr>
            <w:r w:rsidRPr="00C50D91">
              <w:rPr>
                <w:sz w:val="24"/>
                <w:szCs w:val="24"/>
                <w:lang w:eastAsia="ru-RU"/>
              </w:rPr>
              <w:t xml:space="preserve">Публикация итогового списка победителей и призеров на сайте </w:t>
            </w:r>
            <w:proofErr w:type="spellStart"/>
            <w:r w:rsidR="0004361C">
              <w:rPr>
                <w:sz w:val="24"/>
                <w:szCs w:val="24"/>
                <w:lang w:eastAsia="ru-RU"/>
              </w:rPr>
              <w:t>Глазовского</w:t>
            </w:r>
            <w:proofErr w:type="spellEnd"/>
            <w:r w:rsidR="0004361C">
              <w:rPr>
                <w:sz w:val="24"/>
                <w:szCs w:val="24"/>
                <w:lang w:eastAsia="ru-RU"/>
              </w:rPr>
              <w:t xml:space="preserve"> филиала</w:t>
            </w:r>
            <w:r w:rsidR="005F7C2C">
              <w:rPr>
                <w:sz w:val="24"/>
                <w:szCs w:val="24"/>
                <w:lang w:eastAsia="ru-RU"/>
              </w:rPr>
              <w:t xml:space="preserve"> </w:t>
            </w:r>
            <w:r w:rsidRPr="00C50D91">
              <w:rPr>
                <w:sz w:val="24"/>
                <w:szCs w:val="24"/>
                <w:lang w:eastAsia="ru-RU"/>
              </w:rPr>
              <w:t xml:space="preserve">АПОУ УР «РМК МЗ УР», рассылка дипломов и сертификатов </w:t>
            </w:r>
          </w:p>
        </w:tc>
      </w:tr>
      <w:tr w:rsidR="00C50D91" w:rsidRPr="00C50D91" w:rsidTr="00A70B0B">
        <w:trPr>
          <w:trHeight w:val="70"/>
        </w:trPr>
        <w:tc>
          <w:tcPr>
            <w:tcW w:w="2977" w:type="dxa"/>
          </w:tcPr>
          <w:p w:rsidR="00855F6D" w:rsidRPr="00C50D91" w:rsidRDefault="00D917B7" w:rsidP="00A70B0B">
            <w:pPr>
              <w:spacing w:line="276" w:lineRule="auto"/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02.12.19 г. – 08.12</w:t>
            </w:r>
            <w:r w:rsidR="00855F6D" w:rsidRPr="00C50D91">
              <w:rPr>
                <w:sz w:val="28"/>
                <w:szCs w:val="28"/>
                <w:lang w:eastAsia="ru-RU"/>
              </w:rPr>
              <w:t>.19 г.</w:t>
            </w:r>
          </w:p>
        </w:tc>
        <w:tc>
          <w:tcPr>
            <w:tcW w:w="3260" w:type="dxa"/>
          </w:tcPr>
          <w:p w:rsidR="00855F6D" w:rsidRPr="00C50D91" w:rsidRDefault="00D917B7" w:rsidP="002C19CC">
            <w:pPr>
              <w:spacing w:line="276" w:lineRule="auto"/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2C19CC">
              <w:rPr>
                <w:sz w:val="28"/>
                <w:szCs w:val="28"/>
                <w:lang w:eastAsia="ru-RU"/>
              </w:rPr>
              <w:t>.12</w:t>
            </w:r>
            <w:r w:rsidR="005F7C2C">
              <w:rPr>
                <w:sz w:val="28"/>
                <w:szCs w:val="28"/>
                <w:lang w:eastAsia="ru-RU"/>
              </w:rPr>
              <w:t xml:space="preserve">.19 г.– </w:t>
            </w:r>
            <w:r w:rsidR="002C19CC">
              <w:rPr>
                <w:sz w:val="28"/>
                <w:szCs w:val="28"/>
                <w:lang w:eastAsia="ru-RU"/>
              </w:rPr>
              <w:t>15.12</w:t>
            </w:r>
            <w:r w:rsidR="00855F6D" w:rsidRPr="00C50D91">
              <w:rPr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3119" w:type="dxa"/>
          </w:tcPr>
          <w:p w:rsidR="00855F6D" w:rsidRPr="00C50D91" w:rsidRDefault="002C19CC" w:rsidP="002C19CC">
            <w:pPr>
              <w:spacing w:line="276" w:lineRule="auto"/>
              <w:ind w:left="567" w:hanging="56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55F6D" w:rsidRPr="00C50D9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12</w:t>
            </w:r>
            <w:r w:rsidR="00855F6D" w:rsidRPr="00C50D91">
              <w:rPr>
                <w:sz w:val="28"/>
                <w:szCs w:val="28"/>
                <w:lang w:eastAsia="ru-RU"/>
              </w:rPr>
              <w:t>.19 г.</w:t>
            </w:r>
            <w:r w:rsidR="00855F6D" w:rsidRPr="00C50D91">
              <w:rPr>
                <w:b/>
                <w:sz w:val="28"/>
                <w:szCs w:val="28"/>
                <w:lang w:eastAsia="ru-RU"/>
              </w:rPr>
              <w:t>-</w:t>
            </w:r>
            <w:r w:rsidR="005F7C2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22.12</w:t>
            </w:r>
            <w:r w:rsidR="00855F6D" w:rsidRPr="00C50D91">
              <w:rPr>
                <w:sz w:val="28"/>
                <w:szCs w:val="28"/>
                <w:lang w:eastAsia="ru-RU"/>
              </w:rPr>
              <w:t>.19 г.</w:t>
            </w:r>
          </w:p>
        </w:tc>
      </w:tr>
    </w:tbl>
    <w:p w:rsidR="005F7C2C" w:rsidRDefault="005F7C2C" w:rsidP="00855F6D">
      <w:pPr>
        <w:ind w:firstLine="851"/>
        <w:jc w:val="both"/>
        <w:rPr>
          <w:sz w:val="28"/>
          <w:szCs w:val="28"/>
          <w:lang w:eastAsia="ru-RU"/>
        </w:rPr>
      </w:pPr>
    </w:p>
    <w:p w:rsidR="00855F6D" w:rsidRPr="00C50D91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4.8</w:t>
      </w:r>
      <w:r w:rsidR="00D54C98">
        <w:rPr>
          <w:sz w:val="28"/>
          <w:szCs w:val="28"/>
          <w:lang w:eastAsia="ru-RU"/>
        </w:rPr>
        <w:t xml:space="preserve"> </w:t>
      </w:r>
      <w:r w:rsidRPr="00C50D91">
        <w:rPr>
          <w:bCs/>
          <w:sz w:val="28"/>
          <w:szCs w:val="28"/>
          <w:lang w:eastAsia="ru-RU"/>
        </w:rPr>
        <w:t>Структура методической разработки.</w:t>
      </w:r>
    </w:p>
    <w:p w:rsidR="00855F6D" w:rsidRPr="00C50D91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Методическая разработка должна иметь титул</w:t>
      </w:r>
      <w:r w:rsidR="00FC18F7" w:rsidRPr="00C50D91">
        <w:rPr>
          <w:sz w:val="28"/>
          <w:szCs w:val="28"/>
          <w:lang w:eastAsia="ru-RU"/>
        </w:rPr>
        <w:t xml:space="preserve">ьный лист, </w:t>
      </w:r>
      <w:r w:rsidR="002C19CC" w:rsidRPr="00C50D91">
        <w:rPr>
          <w:sz w:val="28"/>
          <w:szCs w:val="28"/>
          <w:lang w:eastAsia="ru-RU"/>
        </w:rPr>
        <w:t>содержание</w:t>
      </w:r>
      <w:r w:rsidR="002C19CC">
        <w:rPr>
          <w:sz w:val="28"/>
          <w:szCs w:val="28"/>
          <w:lang w:eastAsia="ru-RU"/>
        </w:rPr>
        <w:t>,</w:t>
      </w:r>
      <w:r w:rsidR="002C19CC" w:rsidRPr="00C50D91">
        <w:rPr>
          <w:sz w:val="28"/>
          <w:szCs w:val="28"/>
          <w:lang w:eastAsia="ru-RU"/>
        </w:rPr>
        <w:t xml:space="preserve"> </w:t>
      </w:r>
      <w:r w:rsidR="00FC18F7" w:rsidRPr="00C50D91">
        <w:rPr>
          <w:sz w:val="28"/>
          <w:szCs w:val="28"/>
          <w:lang w:eastAsia="ru-RU"/>
        </w:rPr>
        <w:t>введение</w:t>
      </w:r>
      <w:r w:rsidR="002C19CC">
        <w:rPr>
          <w:sz w:val="28"/>
          <w:szCs w:val="28"/>
          <w:lang w:eastAsia="ru-RU"/>
        </w:rPr>
        <w:t xml:space="preserve">, </w:t>
      </w:r>
      <w:r w:rsidRPr="00C50D91">
        <w:rPr>
          <w:sz w:val="28"/>
          <w:szCs w:val="28"/>
          <w:lang w:eastAsia="ru-RU"/>
        </w:rPr>
        <w:t xml:space="preserve">основную часть - методическое обеспечение тем и разделов разнообразными заданиями для самостоятельной работы студентов, при необходимости – приложения, список литературы. </w:t>
      </w:r>
    </w:p>
    <w:p w:rsidR="0072650F" w:rsidRPr="00C50D91" w:rsidRDefault="0072650F" w:rsidP="00855F6D">
      <w:pPr>
        <w:ind w:firstLine="851"/>
        <w:jc w:val="both"/>
        <w:rPr>
          <w:b/>
          <w:sz w:val="28"/>
          <w:szCs w:val="28"/>
          <w:lang w:eastAsia="ru-RU"/>
        </w:rPr>
      </w:pPr>
      <w:r w:rsidRPr="00C50D91">
        <w:rPr>
          <w:b/>
          <w:sz w:val="28"/>
          <w:szCs w:val="28"/>
          <w:lang w:eastAsia="ru-RU"/>
        </w:rPr>
        <w:t>Титульный лист.</w:t>
      </w:r>
    </w:p>
    <w:p w:rsidR="00855F6D" w:rsidRPr="00C50D91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 xml:space="preserve">На титульном листе указывается наименование образовательного учреждения; название работы; сведения об авторе (ФИО автора полностью, занимаемая должность), год выпуска работы. </w:t>
      </w:r>
    </w:p>
    <w:p w:rsidR="002C19CC" w:rsidRPr="00C50D91" w:rsidRDefault="002C19CC" w:rsidP="002C19CC">
      <w:pPr>
        <w:ind w:firstLine="851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Содержание</w:t>
      </w:r>
      <w:r w:rsidRPr="00C50D91">
        <w:rPr>
          <w:b/>
          <w:bCs/>
          <w:sz w:val="28"/>
          <w:szCs w:val="28"/>
          <w:lang w:eastAsia="ru-RU"/>
        </w:rPr>
        <w:t>.</w:t>
      </w:r>
    </w:p>
    <w:p w:rsidR="002C19CC" w:rsidRPr="00C50D91" w:rsidRDefault="002C19CC" w:rsidP="002C19CC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Оформляется в стандартной форме с указанием страниц.</w:t>
      </w:r>
    </w:p>
    <w:p w:rsidR="00EC49A7" w:rsidRPr="00C50D91" w:rsidRDefault="0072650F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b/>
          <w:bCs/>
          <w:sz w:val="28"/>
          <w:szCs w:val="28"/>
          <w:lang w:eastAsia="ru-RU"/>
        </w:rPr>
        <w:t>Введение.</w:t>
      </w:r>
    </w:p>
    <w:p w:rsidR="00EC49A7" w:rsidRPr="00C50D91" w:rsidRDefault="0072650F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- актуальность данной работы и ее место в содержании образования;</w:t>
      </w:r>
    </w:p>
    <w:p w:rsidR="00EC49A7" w:rsidRPr="00C50D91" w:rsidRDefault="0072650F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- новизна методической разработки;</w:t>
      </w:r>
    </w:p>
    <w:p w:rsidR="0072650F" w:rsidRPr="00C50D91" w:rsidRDefault="0072650F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- цель и задачи методической разработки.</w:t>
      </w:r>
    </w:p>
    <w:p w:rsidR="00EC49A7" w:rsidRPr="00C50D91" w:rsidRDefault="0072650F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b/>
          <w:bCs/>
          <w:sz w:val="28"/>
          <w:szCs w:val="28"/>
          <w:lang w:eastAsia="ru-RU"/>
        </w:rPr>
        <w:t>Основная часть.</w:t>
      </w:r>
    </w:p>
    <w:p w:rsidR="00EC49A7" w:rsidRPr="00C50D91" w:rsidRDefault="00EC49A7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Основные разделы методической разработки</w:t>
      </w:r>
      <w:r w:rsidR="006B191B" w:rsidRPr="00C50D91">
        <w:rPr>
          <w:sz w:val="28"/>
          <w:szCs w:val="28"/>
          <w:lang w:eastAsia="ru-RU"/>
        </w:rPr>
        <w:t>.</w:t>
      </w:r>
    </w:p>
    <w:p w:rsidR="00EC49A7" w:rsidRPr="00C50D91" w:rsidRDefault="006B191B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b/>
          <w:bCs/>
          <w:sz w:val="28"/>
          <w:szCs w:val="28"/>
          <w:lang w:eastAsia="ru-RU"/>
        </w:rPr>
        <w:t>Список литературы.</w:t>
      </w:r>
    </w:p>
    <w:p w:rsidR="00EC49A7" w:rsidRPr="00C50D91" w:rsidRDefault="006B191B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lastRenderedPageBreak/>
        <w:t>Оформляется в стандартной форме и должен содержать ссылки на Интернет-ресурсы.</w:t>
      </w:r>
    </w:p>
    <w:p w:rsidR="00EC49A7" w:rsidRPr="00C50D91" w:rsidRDefault="006B191B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b/>
          <w:bCs/>
          <w:sz w:val="28"/>
          <w:szCs w:val="28"/>
          <w:lang w:eastAsia="ru-RU"/>
        </w:rPr>
        <w:t>Приложения необходимо</w:t>
      </w:r>
      <w:r w:rsidR="00EC49A7" w:rsidRPr="00C50D91">
        <w:rPr>
          <w:sz w:val="28"/>
          <w:szCs w:val="28"/>
          <w:lang w:eastAsia="ru-RU"/>
        </w:rPr>
        <w:t>:</w:t>
      </w:r>
    </w:p>
    <w:p w:rsidR="00EC49A7" w:rsidRPr="00C50D91" w:rsidRDefault="00EC49A7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- пронумеровать;</w:t>
      </w:r>
    </w:p>
    <w:p w:rsidR="00EC49A7" w:rsidRPr="00C50D91" w:rsidRDefault="006B191B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- указать название каждого приложения;</w:t>
      </w:r>
    </w:p>
    <w:p w:rsidR="006B191B" w:rsidRPr="00C50D91" w:rsidRDefault="006B191B" w:rsidP="00EC49A7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- каждое приложение начинать с новой страницы.</w:t>
      </w:r>
    </w:p>
    <w:p w:rsidR="005F7C2C" w:rsidRDefault="005F7C2C" w:rsidP="006B191B">
      <w:pPr>
        <w:ind w:firstLine="851"/>
        <w:jc w:val="both"/>
        <w:rPr>
          <w:sz w:val="28"/>
          <w:szCs w:val="28"/>
          <w:lang w:eastAsia="ru-RU"/>
        </w:rPr>
      </w:pPr>
    </w:p>
    <w:p w:rsidR="00855F6D" w:rsidRPr="00C50D91" w:rsidRDefault="006B191B" w:rsidP="006B191B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 xml:space="preserve">4.9 </w:t>
      </w:r>
      <w:r w:rsidR="00855F6D" w:rsidRPr="00C50D91">
        <w:rPr>
          <w:sz w:val="28"/>
          <w:szCs w:val="28"/>
          <w:lang w:eastAsia="ru-RU"/>
        </w:rPr>
        <w:t>Оформление текстовой части.</w:t>
      </w:r>
    </w:p>
    <w:p w:rsidR="00855F6D" w:rsidRPr="00C50D91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 xml:space="preserve">Текст работы должен быть набран шрифтом </w:t>
      </w:r>
      <w:proofErr w:type="spellStart"/>
      <w:r w:rsidRPr="00C50D91">
        <w:rPr>
          <w:sz w:val="28"/>
          <w:szCs w:val="28"/>
          <w:lang w:eastAsia="ru-RU"/>
        </w:rPr>
        <w:t>TimesNewRoman</w:t>
      </w:r>
      <w:proofErr w:type="spellEnd"/>
      <w:r w:rsidRPr="00C50D91">
        <w:rPr>
          <w:sz w:val="28"/>
          <w:szCs w:val="28"/>
          <w:lang w:eastAsia="ru-RU"/>
        </w:rPr>
        <w:t xml:space="preserve"> размером 14</w:t>
      </w:r>
      <w:r w:rsidR="002C19CC">
        <w:rPr>
          <w:sz w:val="28"/>
          <w:szCs w:val="28"/>
          <w:lang w:eastAsia="ru-RU"/>
        </w:rPr>
        <w:t xml:space="preserve"> кегль</w:t>
      </w:r>
      <w:r w:rsidRPr="00C50D91">
        <w:rPr>
          <w:sz w:val="28"/>
          <w:szCs w:val="28"/>
          <w:lang w:eastAsia="ru-RU"/>
        </w:rPr>
        <w:t>. Шрифт, используемый в иллюстративном материале (таблицы, графики, диаграммы и т.п.), при необходимости может быть меньше, но не менее 10 </w:t>
      </w:r>
      <w:r w:rsidR="002C19CC">
        <w:rPr>
          <w:sz w:val="28"/>
          <w:szCs w:val="28"/>
          <w:lang w:eastAsia="ru-RU"/>
        </w:rPr>
        <w:t>кегль. Формат А</w:t>
      </w:r>
      <w:proofErr w:type="gramStart"/>
      <w:r w:rsidRPr="00C50D91">
        <w:rPr>
          <w:sz w:val="28"/>
          <w:szCs w:val="28"/>
          <w:lang w:eastAsia="ru-RU"/>
        </w:rPr>
        <w:t>4</w:t>
      </w:r>
      <w:proofErr w:type="gramEnd"/>
      <w:r w:rsidRPr="00C50D91">
        <w:rPr>
          <w:sz w:val="28"/>
          <w:szCs w:val="28"/>
          <w:lang w:eastAsia="ru-RU"/>
        </w:rPr>
        <w:t>. Межстрочный интервал в основном тексте – полуторный. В иллюстративном материале межстрочный интервал может быть одинарным.</w:t>
      </w:r>
    </w:p>
    <w:p w:rsidR="00855F6D" w:rsidRPr="00C50D91" w:rsidRDefault="00855F6D" w:rsidP="00855F6D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Поля страницы: левое поле – 30 мм, правое поле – 15 мм, верхнее и нижнее поле – 20 мм.</w:t>
      </w:r>
    </w:p>
    <w:p w:rsidR="00AF2988" w:rsidRPr="00C50D91" w:rsidRDefault="00855F6D" w:rsidP="00AF2988">
      <w:pPr>
        <w:ind w:firstLine="851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>Отступ абзаца – 1,25 мм от левой границы текста (автоматически)</w:t>
      </w:r>
      <w:r w:rsidR="00AF2988" w:rsidRPr="00C50D91">
        <w:rPr>
          <w:sz w:val="28"/>
          <w:szCs w:val="28"/>
          <w:lang w:eastAsia="ru-RU"/>
        </w:rPr>
        <w:t>.</w:t>
      </w:r>
    </w:p>
    <w:p w:rsidR="0016136B" w:rsidRPr="00C50D91" w:rsidRDefault="00AF2988" w:rsidP="0016136B">
      <w:pPr>
        <w:ind w:firstLine="851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4.10</w:t>
      </w:r>
      <w:r w:rsidR="007C7D9E" w:rsidRPr="00C50D91">
        <w:rPr>
          <w:sz w:val="28"/>
          <w:szCs w:val="28"/>
        </w:rPr>
        <w:t xml:space="preserve"> Участники к</w:t>
      </w:r>
      <w:r w:rsidR="007C7D9E" w:rsidRPr="00C50D91">
        <w:rPr>
          <w:sz w:val="28"/>
          <w:szCs w:val="28"/>
          <w:lang w:eastAsia="ru-RU"/>
        </w:rPr>
        <w:t>онкурса должны прислать методическую разработку</w:t>
      </w:r>
      <w:r w:rsidR="007C7D9E" w:rsidRPr="00C50D91">
        <w:rPr>
          <w:sz w:val="28"/>
          <w:szCs w:val="28"/>
        </w:rPr>
        <w:t xml:space="preserve"> в виде текстового файла в формате *.</w:t>
      </w:r>
      <w:proofErr w:type="spellStart"/>
      <w:r w:rsidR="007C7D9E" w:rsidRPr="00C50D91">
        <w:rPr>
          <w:sz w:val="28"/>
          <w:szCs w:val="28"/>
        </w:rPr>
        <w:t>doc</w:t>
      </w:r>
      <w:proofErr w:type="spellEnd"/>
      <w:r w:rsidR="007C7D9E" w:rsidRPr="00C50D91">
        <w:rPr>
          <w:sz w:val="28"/>
          <w:szCs w:val="28"/>
        </w:rPr>
        <w:t xml:space="preserve"> или *.</w:t>
      </w:r>
      <w:proofErr w:type="spellStart"/>
      <w:r w:rsidR="007C7D9E" w:rsidRPr="00C50D91">
        <w:rPr>
          <w:sz w:val="28"/>
          <w:szCs w:val="28"/>
        </w:rPr>
        <w:t>docx</w:t>
      </w:r>
      <w:proofErr w:type="spellEnd"/>
      <w:r w:rsidR="007C7D9E" w:rsidRPr="00C50D91">
        <w:rPr>
          <w:sz w:val="28"/>
          <w:szCs w:val="28"/>
        </w:rPr>
        <w:t>.</w:t>
      </w:r>
    </w:p>
    <w:p w:rsidR="00F05B83" w:rsidRPr="00C50D91" w:rsidRDefault="0016136B" w:rsidP="00F05B83">
      <w:pPr>
        <w:ind w:firstLine="851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4.11</w:t>
      </w:r>
      <w:proofErr w:type="gramStart"/>
      <w:r w:rsidRPr="00C50D91">
        <w:rPr>
          <w:sz w:val="28"/>
          <w:szCs w:val="28"/>
          <w:lang w:eastAsia="ru-RU"/>
        </w:rPr>
        <w:t xml:space="preserve"> Д</w:t>
      </w:r>
      <w:proofErr w:type="gramEnd"/>
      <w:r w:rsidRPr="00C50D91">
        <w:rPr>
          <w:sz w:val="28"/>
          <w:szCs w:val="28"/>
          <w:lang w:eastAsia="ru-RU"/>
        </w:rPr>
        <w:t xml:space="preserve">ля пересылки по электронной почте папка с конкурсными материалами архивируется (форматы </w:t>
      </w:r>
      <w:proofErr w:type="spellStart"/>
      <w:r w:rsidRPr="00C50D91">
        <w:rPr>
          <w:sz w:val="28"/>
          <w:szCs w:val="28"/>
          <w:lang w:eastAsia="ru-RU"/>
        </w:rPr>
        <w:t>zip</w:t>
      </w:r>
      <w:proofErr w:type="spellEnd"/>
      <w:r w:rsidRPr="00C50D91">
        <w:rPr>
          <w:sz w:val="28"/>
          <w:szCs w:val="28"/>
          <w:lang w:eastAsia="ru-RU"/>
        </w:rPr>
        <w:t xml:space="preserve">, </w:t>
      </w:r>
      <w:proofErr w:type="spellStart"/>
      <w:r w:rsidRPr="00C50D91">
        <w:rPr>
          <w:sz w:val="28"/>
          <w:szCs w:val="28"/>
          <w:lang w:eastAsia="ru-RU"/>
        </w:rPr>
        <w:t>rar</w:t>
      </w:r>
      <w:proofErr w:type="spellEnd"/>
      <w:r w:rsidRPr="00C50D91">
        <w:rPr>
          <w:sz w:val="28"/>
          <w:szCs w:val="28"/>
          <w:lang w:eastAsia="ru-RU"/>
        </w:rPr>
        <w:t xml:space="preserve">). Имя архива -  Фамилия И.О. автора, название образовательной организации.  </w:t>
      </w:r>
    </w:p>
    <w:p w:rsidR="007C7D9E" w:rsidRPr="00C50D91" w:rsidRDefault="007C7D9E" w:rsidP="00F05B83">
      <w:pPr>
        <w:ind w:firstLine="851"/>
        <w:jc w:val="both"/>
        <w:rPr>
          <w:sz w:val="28"/>
          <w:szCs w:val="28"/>
        </w:rPr>
      </w:pPr>
      <w:r w:rsidRPr="00C50D91">
        <w:rPr>
          <w:sz w:val="28"/>
          <w:szCs w:val="28"/>
        </w:rPr>
        <w:t xml:space="preserve">При отправке архива с конкурсной работой по электронной почте в тексте письма необходимо указать ФИО конкурсанта и название конкурса «Конкурс методических разработок. ФИО участника. Образовательное учреждение». </w:t>
      </w:r>
    </w:p>
    <w:p w:rsidR="007C7D9E" w:rsidRPr="00C50D91" w:rsidRDefault="00F05B83" w:rsidP="007C7D9E">
      <w:pPr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4.12</w:t>
      </w:r>
      <w:r w:rsidR="007C7D9E" w:rsidRPr="00C50D91">
        <w:rPr>
          <w:sz w:val="28"/>
          <w:szCs w:val="28"/>
        </w:rPr>
        <w:t xml:space="preserve"> Участники должны соблюдать сроки участия в конкурсе. В случае несоблюдения сроков Организатор имеет право не принимать работы участников. Работы не рецензируются и не возвращаются. </w:t>
      </w:r>
    </w:p>
    <w:p w:rsidR="000A4CED" w:rsidRDefault="007C7D9E" w:rsidP="00EC49A7">
      <w:pPr>
        <w:ind w:firstLine="709"/>
        <w:jc w:val="both"/>
        <w:rPr>
          <w:sz w:val="28"/>
          <w:szCs w:val="28"/>
        </w:rPr>
      </w:pPr>
      <w:r w:rsidRPr="00C50D91">
        <w:rPr>
          <w:sz w:val="28"/>
          <w:szCs w:val="28"/>
        </w:rPr>
        <w:t>Оргкомитет конкурса оставляет за собой право в случае необходимости изменить сроки и правила конкурса, о чем своев</w:t>
      </w:r>
      <w:r w:rsidR="00EC49A7" w:rsidRPr="00C50D91">
        <w:rPr>
          <w:sz w:val="28"/>
          <w:szCs w:val="28"/>
        </w:rPr>
        <w:t>ременно информирует участников.</w:t>
      </w:r>
    </w:p>
    <w:p w:rsidR="00C50D91" w:rsidRPr="00C50D91" w:rsidRDefault="00C50D91" w:rsidP="00EC49A7">
      <w:pPr>
        <w:ind w:firstLine="709"/>
        <w:jc w:val="both"/>
        <w:rPr>
          <w:sz w:val="28"/>
          <w:szCs w:val="28"/>
        </w:rPr>
      </w:pPr>
    </w:p>
    <w:p w:rsidR="00180D89" w:rsidRPr="00C50D91" w:rsidRDefault="000A4CED" w:rsidP="00180D89">
      <w:pPr>
        <w:ind w:left="567" w:firstLine="284"/>
        <w:jc w:val="both"/>
        <w:rPr>
          <w:b/>
          <w:bCs/>
          <w:sz w:val="28"/>
          <w:szCs w:val="28"/>
        </w:rPr>
      </w:pPr>
      <w:r w:rsidRPr="00C50D91">
        <w:rPr>
          <w:b/>
          <w:bCs/>
          <w:sz w:val="28"/>
          <w:szCs w:val="28"/>
        </w:rPr>
        <w:t>5</w:t>
      </w:r>
      <w:r w:rsidR="0095231C" w:rsidRPr="00C50D91">
        <w:rPr>
          <w:b/>
          <w:bCs/>
          <w:sz w:val="28"/>
          <w:szCs w:val="28"/>
        </w:rPr>
        <w:t>.</w:t>
      </w:r>
      <w:r w:rsidRPr="00C50D91">
        <w:rPr>
          <w:b/>
          <w:bCs/>
          <w:sz w:val="28"/>
          <w:szCs w:val="28"/>
        </w:rPr>
        <w:t xml:space="preserve"> Подведение итогов </w:t>
      </w:r>
      <w:r w:rsidRPr="00C50D91">
        <w:rPr>
          <w:b/>
          <w:sz w:val="28"/>
          <w:szCs w:val="28"/>
        </w:rPr>
        <w:t>конкурса</w:t>
      </w:r>
      <w:r w:rsidRPr="00C50D91">
        <w:rPr>
          <w:b/>
          <w:bCs/>
          <w:sz w:val="28"/>
          <w:szCs w:val="28"/>
        </w:rPr>
        <w:t xml:space="preserve"> и награждение победителей</w:t>
      </w:r>
    </w:p>
    <w:p w:rsidR="00180D89" w:rsidRPr="00C50D91" w:rsidRDefault="000A4CED" w:rsidP="00180D89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bCs/>
          <w:sz w:val="28"/>
          <w:szCs w:val="28"/>
        </w:rPr>
        <w:t xml:space="preserve">5.1 Авторы лучших работ будут награждены дипломами 1,2,3 степени. Остальные конкурсанты получат </w:t>
      </w:r>
      <w:r w:rsidR="00EA7035" w:rsidRPr="00C50D91">
        <w:rPr>
          <w:bCs/>
          <w:sz w:val="28"/>
          <w:szCs w:val="28"/>
        </w:rPr>
        <w:t>сертификаты участников</w:t>
      </w:r>
      <w:r w:rsidRPr="00C50D91">
        <w:rPr>
          <w:bCs/>
          <w:sz w:val="28"/>
          <w:szCs w:val="28"/>
        </w:rPr>
        <w:t xml:space="preserve">. </w:t>
      </w:r>
    </w:p>
    <w:p w:rsidR="00180D89" w:rsidRPr="00C50D91" w:rsidRDefault="000A4CED" w:rsidP="00180D89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bCs/>
          <w:sz w:val="28"/>
          <w:szCs w:val="28"/>
        </w:rPr>
        <w:t>Решение жюри является окончательным и пересмотру не подлежит, рецензии на работы не высылаются.</w:t>
      </w:r>
    </w:p>
    <w:p w:rsidR="00180D89" w:rsidRPr="00C50D91" w:rsidRDefault="000A4CED" w:rsidP="00180D89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 xml:space="preserve">5.2 Дипломы победителей и </w:t>
      </w:r>
      <w:r w:rsidR="0011281F" w:rsidRPr="00C50D91">
        <w:rPr>
          <w:sz w:val="28"/>
          <w:szCs w:val="28"/>
        </w:rPr>
        <w:t xml:space="preserve">сертификаты </w:t>
      </w:r>
      <w:r w:rsidRPr="00C50D91">
        <w:rPr>
          <w:sz w:val="28"/>
          <w:szCs w:val="28"/>
        </w:rPr>
        <w:t xml:space="preserve">участников высылаются в электронном виде по электронной почте на адрес образовательного учреждения, указанный в заявке. </w:t>
      </w:r>
    </w:p>
    <w:p w:rsidR="00A9345F" w:rsidRPr="00C50D91" w:rsidRDefault="0011281F" w:rsidP="00F05B83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>И</w:t>
      </w:r>
      <w:r w:rsidR="000A4CED" w:rsidRPr="00C50D91">
        <w:rPr>
          <w:sz w:val="28"/>
          <w:szCs w:val="28"/>
        </w:rPr>
        <w:t xml:space="preserve">тоги конкурса будут размещены на сайте </w:t>
      </w:r>
      <w:proofErr w:type="spellStart"/>
      <w:r w:rsidR="001D344C" w:rsidRPr="00C50D91">
        <w:rPr>
          <w:sz w:val="28"/>
          <w:szCs w:val="28"/>
        </w:rPr>
        <w:t>Глазовского</w:t>
      </w:r>
      <w:proofErr w:type="spellEnd"/>
      <w:r w:rsidR="001D344C" w:rsidRPr="00C50D91">
        <w:rPr>
          <w:sz w:val="28"/>
          <w:szCs w:val="28"/>
        </w:rPr>
        <w:t xml:space="preserve"> филиала </w:t>
      </w:r>
      <w:r w:rsidRPr="00C50D91">
        <w:rPr>
          <w:sz w:val="28"/>
          <w:szCs w:val="28"/>
          <w:lang w:eastAsia="ru-RU"/>
        </w:rPr>
        <w:t xml:space="preserve">АПОУ УР «РМК МЗ УР» в период с </w:t>
      </w:r>
      <w:r w:rsidR="0074728A">
        <w:rPr>
          <w:sz w:val="28"/>
          <w:szCs w:val="28"/>
          <w:lang w:eastAsia="ru-RU"/>
        </w:rPr>
        <w:t>16.12</w:t>
      </w:r>
      <w:r w:rsidR="00180D89" w:rsidRPr="00C50D91">
        <w:rPr>
          <w:sz w:val="28"/>
          <w:szCs w:val="28"/>
          <w:lang w:eastAsia="ru-RU"/>
        </w:rPr>
        <w:t>.19 г.</w:t>
      </w:r>
      <w:r w:rsidR="00180D89" w:rsidRPr="00C50D91">
        <w:rPr>
          <w:b/>
          <w:sz w:val="28"/>
          <w:szCs w:val="28"/>
          <w:lang w:eastAsia="ru-RU"/>
        </w:rPr>
        <w:t>-</w:t>
      </w:r>
      <w:r w:rsidR="0074728A">
        <w:rPr>
          <w:sz w:val="28"/>
          <w:szCs w:val="28"/>
          <w:lang w:eastAsia="ru-RU"/>
        </w:rPr>
        <w:t xml:space="preserve"> 22.12</w:t>
      </w:r>
      <w:r w:rsidR="00180D89" w:rsidRPr="00C50D91">
        <w:rPr>
          <w:sz w:val="28"/>
          <w:szCs w:val="28"/>
          <w:lang w:eastAsia="ru-RU"/>
        </w:rPr>
        <w:t>.19 г.</w:t>
      </w:r>
    </w:p>
    <w:p w:rsidR="00A9345F" w:rsidRPr="00C50D91" w:rsidRDefault="000A4CED" w:rsidP="00A9345F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>5.</w:t>
      </w:r>
      <w:r w:rsidR="00E94C7D" w:rsidRPr="00C50D91">
        <w:rPr>
          <w:sz w:val="28"/>
          <w:szCs w:val="28"/>
        </w:rPr>
        <w:t>3</w:t>
      </w:r>
      <w:proofErr w:type="gramStart"/>
      <w:r w:rsidR="00D54C98">
        <w:rPr>
          <w:sz w:val="28"/>
          <w:szCs w:val="28"/>
        </w:rPr>
        <w:t xml:space="preserve"> </w:t>
      </w:r>
      <w:r w:rsidR="00E94C7D" w:rsidRPr="00C50D91">
        <w:rPr>
          <w:sz w:val="28"/>
          <w:szCs w:val="28"/>
        </w:rPr>
        <w:t>В</w:t>
      </w:r>
      <w:proofErr w:type="gramEnd"/>
      <w:r w:rsidR="00E94C7D" w:rsidRPr="00C50D91">
        <w:rPr>
          <w:sz w:val="28"/>
          <w:szCs w:val="28"/>
        </w:rPr>
        <w:t>се вопросы по конкурсу направлять:</w:t>
      </w:r>
    </w:p>
    <w:p w:rsidR="00A9345F" w:rsidRPr="00C50D91" w:rsidRDefault="0011281F" w:rsidP="00A9345F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sz w:val="28"/>
          <w:szCs w:val="28"/>
        </w:rPr>
        <w:t>- Даниловой Марине Владимировне</w:t>
      </w:r>
      <w:r w:rsidR="00A9345F" w:rsidRPr="00C50D91">
        <w:rPr>
          <w:sz w:val="28"/>
          <w:szCs w:val="28"/>
        </w:rPr>
        <w:t xml:space="preserve"> –</w:t>
      </w:r>
      <w:r w:rsidRPr="00C50D91">
        <w:rPr>
          <w:sz w:val="28"/>
          <w:szCs w:val="28"/>
        </w:rPr>
        <w:t xml:space="preserve"> </w:t>
      </w:r>
      <w:r w:rsidR="00724B0A">
        <w:rPr>
          <w:sz w:val="28"/>
          <w:szCs w:val="28"/>
        </w:rPr>
        <w:t>преподавателю иностранного языка,</w:t>
      </w:r>
      <w:r w:rsidR="00724B0A" w:rsidRPr="00C50D91">
        <w:rPr>
          <w:sz w:val="28"/>
          <w:szCs w:val="28"/>
        </w:rPr>
        <w:t xml:space="preserve"> </w:t>
      </w:r>
      <w:r w:rsidRPr="00C50D91">
        <w:rPr>
          <w:sz w:val="28"/>
          <w:szCs w:val="28"/>
        </w:rPr>
        <w:t xml:space="preserve">методисту </w:t>
      </w:r>
      <w:proofErr w:type="spellStart"/>
      <w:r w:rsidRPr="00C50D91">
        <w:rPr>
          <w:sz w:val="28"/>
          <w:szCs w:val="28"/>
        </w:rPr>
        <w:t>Глазовского</w:t>
      </w:r>
      <w:proofErr w:type="spellEnd"/>
      <w:r w:rsidRPr="00C50D91">
        <w:rPr>
          <w:sz w:val="28"/>
          <w:szCs w:val="28"/>
        </w:rPr>
        <w:t xml:space="preserve"> филиала АПОУ УР «Республиканский </w:t>
      </w:r>
      <w:r w:rsidRPr="00C50D91">
        <w:rPr>
          <w:sz w:val="28"/>
          <w:szCs w:val="28"/>
        </w:rPr>
        <w:lastRenderedPageBreak/>
        <w:t xml:space="preserve">медицинский колледж имени Героя Советского Союза Ф. А. </w:t>
      </w:r>
      <w:proofErr w:type="spellStart"/>
      <w:r w:rsidRPr="00C50D91">
        <w:rPr>
          <w:sz w:val="28"/>
          <w:szCs w:val="28"/>
        </w:rPr>
        <w:t>Пушиной</w:t>
      </w:r>
      <w:proofErr w:type="spellEnd"/>
      <w:r w:rsidRPr="00C50D91">
        <w:rPr>
          <w:sz w:val="28"/>
          <w:szCs w:val="28"/>
        </w:rPr>
        <w:t xml:space="preserve"> МЗ УР»</w:t>
      </w:r>
      <w:r w:rsidR="000A4CED" w:rsidRPr="00C50D91">
        <w:rPr>
          <w:sz w:val="28"/>
          <w:szCs w:val="28"/>
        </w:rPr>
        <w:t>,</w:t>
      </w:r>
      <w:r w:rsidR="00724B0A">
        <w:rPr>
          <w:sz w:val="28"/>
          <w:szCs w:val="28"/>
        </w:rPr>
        <w:t xml:space="preserve"> </w:t>
      </w:r>
      <w:r w:rsidRPr="00C50D91">
        <w:rPr>
          <w:sz w:val="28"/>
          <w:szCs w:val="28"/>
        </w:rPr>
        <w:t>тел: 8</w:t>
      </w:r>
      <w:r w:rsidR="00A9345F" w:rsidRPr="00C50D91">
        <w:rPr>
          <w:sz w:val="28"/>
          <w:szCs w:val="28"/>
        </w:rPr>
        <w:t>-</w:t>
      </w:r>
      <w:r w:rsidRPr="00C50D91">
        <w:rPr>
          <w:sz w:val="28"/>
          <w:szCs w:val="28"/>
        </w:rPr>
        <w:t>912</w:t>
      </w:r>
      <w:r w:rsidR="00A9345F" w:rsidRPr="00C50D91">
        <w:rPr>
          <w:sz w:val="28"/>
          <w:szCs w:val="28"/>
        </w:rPr>
        <w:t>-</w:t>
      </w:r>
      <w:r w:rsidRPr="00C50D91">
        <w:rPr>
          <w:sz w:val="28"/>
          <w:szCs w:val="28"/>
        </w:rPr>
        <w:t>028</w:t>
      </w:r>
      <w:r w:rsidR="00A9345F" w:rsidRPr="00C50D91">
        <w:rPr>
          <w:sz w:val="28"/>
          <w:szCs w:val="28"/>
        </w:rPr>
        <w:t>-</w:t>
      </w:r>
      <w:r w:rsidRPr="00C50D91">
        <w:rPr>
          <w:sz w:val="28"/>
          <w:szCs w:val="28"/>
        </w:rPr>
        <w:t>30</w:t>
      </w:r>
      <w:r w:rsidR="00A9345F" w:rsidRPr="00C50D91">
        <w:rPr>
          <w:sz w:val="28"/>
          <w:szCs w:val="28"/>
        </w:rPr>
        <w:t>-</w:t>
      </w:r>
      <w:r w:rsidRPr="00C50D91">
        <w:rPr>
          <w:sz w:val="28"/>
          <w:szCs w:val="28"/>
        </w:rPr>
        <w:t xml:space="preserve">80, </w:t>
      </w:r>
      <w:r w:rsidRPr="00C50D91">
        <w:rPr>
          <w:sz w:val="28"/>
          <w:szCs w:val="28"/>
          <w:lang w:val="en-US"/>
        </w:rPr>
        <w:t>e</w:t>
      </w:r>
      <w:r w:rsidRPr="00C50D91">
        <w:rPr>
          <w:sz w:val="28"/>
          <w:szCs w:val="28"/>
        </w:rPr>
        <w:t>-</w:t>
      </w:r>
      <w:r w:rsidRPr="00C50D91">
        <w:rPr>
          <w:sz w:val="28"/>
          <w:szCs w:val="28"/>
          <w:lang w:val="en-US"/>
        </w:rPr>
        <w:t>mail</w:t>
      </w:r>
      <w:r w:rsidRPr="00C50D91">
        <w:rPr>
          <w:sz w:val="28"/>
          <w:szCs w:val="28"/>
        </w:rPr>
        <w:t xml:space="preserve">: </w:t>
      </w:r>
      <w:hyperlink r:id="rId9" w:history="1">
        <w:r w:rsidRPr="00C50D91">
          <w:rPr>
            <w:rStyle w:val="a3"/>
            <w:color w:val="auto"/>
            <w:sz w:val="28"/>
            <w:szCs w:val="28"/>
            <w:shd w:val="clear" w:color="auto" w:fill="FFFFFF"/>
          </w:rPr>
          <w:t>rmk.glazov.metod@mail.ru</w:t>
        </w:r>
      </w:hyperlink>
    </w:p>
    <w:p w:rsidR="00C50D91" w:rsidRPr="00C50D91" w:rsidRDefault="00C50D91" w:rsidP="00C50D91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C50D91" w:rsidRPr="00C50D91" w:rsidRDefault="00C50D91" w:rsidP="00C50D91">
      <w:pPr>
        <w:ind w:firstLine="851"/>
        <w:jc w:val="both"/>
        <w:rPr>
          <w:b/>
          <w:bCs/>
          <w:sz w:val="28"/>
          <w:szCs w:val="28"/>
        </w:rPr>
      </w:pPr>
      <w:r w:rsidRPr="00C50D91">
        <w:rPr>
          <w:b/>
          <w:bCs/>
          <w:sz w:val="28"/>
          <w:szCs w:val="28"/>
        </w:rPr>
        <w:t>6. Авторские права</w:t>
      </w:r>
    </w:p>
    <w:p w:rsidR="00C50D91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ab/>
        <w:t>6.1</w:t>
      </w:r>
      <w:proofErr w:type="gramStart"/>
      <w:r w:rsidR="00D54C98">
        <w:rPr>
          <w:rFonts w:eastAsia="Times New Roman"/>
          <w:bCs/>
          <w:color w:val="auto"/>
          <w:sz w:val="28"/>
          <w:szCs w:val="28"/>
          <w:lang w:eastAsia="ar-SA"/>
        </w:rPr>
        <w:t xml:space="preserve"> </w:t>
      </w: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П</w:t>
      </w:r>
      <w:proofErr w:type="gramEnd"/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>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C50D91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ab/>
        <w:t>6.2 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C50D91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ab/>
        <w:t>6.3 Ответственность за нарушение сторонних авторских прав несет автор конкурсной работы.</w:t>
      </w:r>
    </w:p>
    <w:p w:rsidR="0011281F" w:rsidRPr="00C50D91" w:rsidRDefault="00C50D91" w:rsidP="00C50D91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r w:rsidRPr="00C50D91">
        <w:rPr>
          <w:rFonts w:eastAsia="Times New Roman"/>
          <w:bCs/>
          <w:color w:val="auto"/>
          <w:sz w:val="28"/>
          <w:szCs w:val="28"/>
          <w:lang w:eastAsia="ar-SA"/>
        </w:rPr>
        <w:tab/>
        <w:t>6.4 Организаторы Конкурса оставляют за собой право некоммерческого использования конкурсных материалов, в т.ч. возможность размещения материалов в банке данных методических материалов для использования в образовательном процессе с сохранением авторства разработчиков, без дополнительных условий и без выплаты авторских гонораров или иных отчислений.</w:t>
      </w:r>
    </w:p>
    <w:p w:rsidR="00EC49A7" w:rsidRPr="00C50D91" w:rsidRDefault="00EC49A7" w:rsidP="00E94C7D">
      <w:pPr>
        <w:pStyle w:val="Default"/>
        <w:jc w:val="both"/>
        <w:rPr>
          <w:color w:val="auto"/>
          <w:sz w:val="28"/>
          <w:szCs w:val="28"/>
        </w:rPr>
        <w:sectPr w:rsidR="00EC49A7" w:rsidRPr="00C50D91" w:rsidSect="005F7C2C"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P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C50D91" w:rsidRDefault="00C50D91" w:rsidP="00B96B9D">
      <w:pPr>
        <w:ind w:left="567" w:hanging="567"/>
        <w:jc w:val="right"/>
        <w:rPr>
          <w:sz w:val="28"/>
          <w:szCs w:val="28"/>
        </w:rPr>
      </w:pPr>
    </w:p>
    <w:p w:rsidR="000A4CED" w:rsidRDefault="0074728A" w:rsidP="00B96B9D">
      <w:pPr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A4CED" w:rsidRPr="00D360D0">
        <w:rPr>
          <w:sz w:val="28"/>
          <w:szCs w:val="28"/>
        </w:rPr>
        <w:t xml:space="preserve"> 1</w:t>
      </w:r>
    </w:p>
    <w:p w:rsidR="00A9345F" w:rsidRDefault="00A9345F" w:rsidP="00B96B9D">
      <w:pPr>
        <w:ind w:left="567" w:hanging="567"/>
        <w:jc w:val="right"/>
        <w:rPr>
          <w:sz w:val="28"/>
          <w:szCs w:val="28"/>
        </w:rPr>
      </w:pPr>
    </w:p>
    <w:p w:rsidR="00A9345F" w:rsidRPr="00D360D0" w:rsidRDefault="00A9345F" w:rsidP="00B96B9D">
      <w:pPr>
        <w:ind w:left="567" w:hanging="567"/>
        <w:jc w:val="right"/>
        <w:rPr>
          <w:sz w:val="28"/>
          <w:szCs w:val="28"/>
        </w:rPr>
      </w:pPr>
    </w:p>
    <w:p w:rsidR="000A4CED" w:rsidRPr="001D344C" w:rsidRDefault="000A4CED" w:rsidP="00B96B9D">
      <w:pPr>
        <w:ind w:left="567" w:hanging="567"/>
        <w:jc w:val="center"/>
        <w:rPr>
          <w:b/>
          <w:sz w:val="28"/>
          <w:szCs w:val="28"/>
        </w:rPr>
      </w:pPr>
      <w:r w:rsidRPr="001D344C">
        <w:rPr>
          <w:b/>
          <w:sz w:val="28"/>
          <w:szCs w:val="28"/>
        </w:rPr>
        <w:t>ЗАЯВКА</w:t>
      </w:r>
    </w:p>
    <w:p w:rsidR="0074728A" w:rsidRDefault="000A4CED" w:rsidP="00724B0A">
      <w:pPr>
        <w:jc w:val="center"/>
        <w:rPr>
          <w:b/>
          <w:sz w:val="28"/>
          <w:szCs w:val="28"/>
          <w:shd w:val="clear" w:color="auto" w:fill="FFFFFF"/>
        </w:rPr>
      </w:pPr>
      <w:r w:rsidRPr="001D344C">
        <w:rPr>
          <w:b/>
          <w:sz w:val="28"/>
          <w:szCs w:val="28"/>
        </w:rPr>
        <w:t xml:space="preserve">на участие в </w:t>
      </w:r>
      <w:r w:rsidR="0011281F" w:rsidRPr="001D344C">
        <w:rPr>
          <w:b/>
          <w:color w:val="000000"/>
          <w:sz w:val="28"/>
          <w:szCs w:val="28"/>
          <w:shd w:val="clear" w:color="auto" w:fill="FFFFFF"/>
        </w:rPr>
        <w:t xml:space="preserve">конкурсе </w:t>
      </w:r>
      <w:r w:rsidR="00724B0A">
        <w:rPr>
          <w:b/>
          <w:sz w:val="28"/>
          <w:szCs w:val="28"/>
          <w:shd w:val="clear" w:color="auto" w:fill="FFFFFF"/>
        </w:rPr>
        <w:t xml:space="preserve">на лучшую методическую разработку </w:t>
      </w:r>
      <w:r w:rsidR="00724B0A" w:rsidRPr="00C50D91">
        <w:rPr>
          <w:b/>
          <w:sz w:val="28"/>
          <w:szCs w:val="28"/>
          <w:shd w:val="clear" w:color="auto" w:fill="FFFFFF"/>
        </w:rPr>
        <w:t xml:space="preserve"> </w:t>
      </w:r>
    </w:p>
    <w:p w:rsidR="00724B0A" w:rsidRPr="00C50D91" w:rsidRDefault="00724B0A" w:rsidP="00724B0A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урока-</w:t>
      </w:r>
      <w:proofErr w:type="spellStart"/>
      <w:r>
        <w:rPr>
          <w:b/>
          <w:sz w:val="28"/>
          <w:szCs w:val="28"/>
          <w:shd w:val="clear" w:color="auto" w:fill="FFFFFF"/>
        </w:rPr>
        <w:t>квеста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по дисциплине «Английский язык».</w:t>
      </w:r>
    </w:p>
    <w:p w:rsidR="00724B0A" w:rsidRPr="00C50D91" w:rsidRDefault="00724B0A" w:rsidP="00724B0A">
      <w:pPr>
        <w:jc w:val="center"/>
        <w:rPr>
          <w:b/>
          <w:bCs/>
          <w:sz w:val="28"/>
          <w:szCs w:val="28"/>
        </w:rPr>
      </w:pPr>
    </w:p>
    <w:p w:rsidR="00A9345F" w:rsidRDefault="00A9345F" w:rsidP="00A9345F">
      <w:pPr>
        <w:jc w:val="center"/>
        <w:rPr>
          <w:b/>
          <w:bCs/>
          <w:sz w:val="28"/>
          <w:szCs w:val="28"/>
        </w:rPr>
      </w:pPr>
    </w:p>
    <w:p w:rsidR="0011281F" w:rsidRPr="001D344C" w:rsidRDefault="0011281F" w:rsidP="00B96B9D">
      <w:pPr>
        <w:ind w:left="567" w:hanging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A4CED" w:rsidRPr="001D344C" w:rsidRDefault="000A4CED" w:rsidP="000A4CED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33"/>
      </w:tblGrid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 xml:space="preserve">Полное наименование </w:t>
            </w:r>
            <w:r w:rsidR="001D344C"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1D344C" w:rsidRPr="001D344C" w:rsidTr="007C7D9E">
        <w:tc>
          <w:tcPr>
            <w:tcW w:w="4798" w:type="dxa"/>
          </w:tcPr>
          <w:p w:rsidR="001D344C" w:rsidRPr="001D344C" w:rsidRDefault="001D344C" w:rsidP="001D344C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Краткое </w:t>
            </w:r>
            <w:r w:rsidRPr="001D344C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33" w:type="dxa"/>
          </w:tcPr>
          <w:p w:rsidR="001D344C" w:rsidRPr="001D344C" w:rsidRDefault="001D344C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>Телефон (с кодом города)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E94C7D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 xml:space="preserve">Ф.И.О. </w:t>
            </w:r>
            <w:r w:rsidR="00E94C7D"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0A4CED" w:rsidRPr="001D344C" w:rsidTr="007C7D9E">
        <w:tc>
          <w:tcPr>
            <w:tcW w:w="4798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 w:rsidRPr="001D344C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33" w:type="dxa"/>
          </w:tcPr>
          <w:p w:rsidR="000A4CED" w:rsidRPr="001D344C" w:rsidRDefault="000A4CED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A77AC4" w:rsidRPr="001D344C" w:rsidTr="007C7D9E">
        <w:tc>
          <w:tcPr>
            <w:tcW w:w="4798" w:type="dxa"/>
          </w:tcPr>
          <w:p w:rsidR="00A77AC4" w:rsidRPr="00A77AC4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</w:t>
            </w:r>
            <w:r w:rsidRPr="00A77AC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A77AC4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для отправки дипломов и сертификатов)</w:t>
            </w:r>
          </w:p>
        </w:tc>
        <w:tc>
          <w:tcPr>
            <w:tcW w:w="4733" w:type="dxa"/>
          </w:tcPr>
          <w:p w:rsidR="00A77AC4" w:rsidRPr="001D344C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  <w:tr w:rsidR="00A77AC4" w:rsidRPr="001D344C" w:rsidTr="007C7D9E">
        <w:tc>
          <w:tcPr>
            <w:tcW w:w="4798" w:type="dxa"/>
          </w:tcPr>
          <w:p w:rsidR="00A77AC4" w:rsidRPr="00A77AC4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Согласие на обработку персональных данных (подпись)</w:t>
            </w:r>
          </w:p>
        </w:tc>
        <w:tc>
          <w:tcPr>
            <w:tcW w:w="4733" w:type="dxa"/>
          </w:tcPr>
          <w:p w:rsidR="00A77AC4" w:rsidRPr="001D344C" w:rsidRDefault="00A77AC4" w:rsidP="007C7D9E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/>
                <w:bCs/>
                <w:sz w:val="28"/>
                <w:szCs w:val="28"/>
              </w:rPr>
            </w:pPr>
          </w:p>
        </w:tc>
      </w:tr>
    </w:tbl>
    <w:p w:rsidR="000A4CED" w:rsidRPr="00B178F3" w:rsidRDefault="000A4CED" w:rsidP="000A4CED">
      <w:pPr>
        <w:pStyle w:val="Default"/>
        <w:ind w:firstLine="709"/>
        <w:jc w:val="both"/>
        <w:rPr>
          <w:sz w:val="28"/>
          <w:szCs w:val="28"/>
        </w:rPr>
      </w:pPr>
    </w:p>
    <w:p w:rsidR="000A4CED" w:rsidRDefault="000A4CED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Директор ОО ___________________ /__________________/</w:t>
      </w: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A77AC4" w:rsidRDefault="00A77AC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544CE" w:rsidRDefault="004544CE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4544CE" w:rsidRDefault="004544CE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8831CE" w:rsidRDefault="008831CE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4544CE" w:rsidRPr="002452B0" w:rsidRDefault="004544CE" w:rsidP="004544C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544CE" w:rsidRPr="002452B0" w:rsidRDefault="004544CE" w:rsidP="004544C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44CE" w:rsidRPr="002452B0" w:rsidRDefault="004544CE" w:rsidP="004544C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44CE" w:rsidRDefault="004544CE" w:rsidP="00855F6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sectPr w:rsidR="004544CE" w:rsidSect="00984D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4F4"/>
    <w:multiLevelType w:val="hybridMultilevel"/>
    <w:tmpl w:val="95F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78F"/>
    <w:multiLevelType w:val="hybridMultilevel"/>
    <w:tmpl w:val="566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0CD"/>
    <w:multiLevelType w:val="hybridMultilevel"/>
    <w:tmpl w:val="E5964562"/>
    <w:lvl w:ilvl="0" w:tplc="814EF49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69"/>
    <w:multiLevelType w:val="hybridMultilevel"/>
    <w:tmpl w:val="387EA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D215C"/>
    <w:multiLevelType w:val="hybridMultilevel"/>
    <w:tmpl w:val="C9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94F80"/>
    <w:multiLevelType w:val="multilevel"/>
    <w:tmpl w:val="5C8CD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A33C8F"/>
    <w:multiLevelType w:val="hybridMultilevel"/>
    <w:tmpl w:val="515E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766"/>
    <w:multiLevelType w:val="hybridMultilevel"/>
    <w:tmpl w:val="75800A62"/>
    <w:lvl w:ilvl="0" w:tplc="8DF8C80E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26FB"/>
    <w:multiLevelType w:val="hybridMultilevel"/>
    <w:tmpl w:val="490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A34"/>
    <w:multiLevelType w:val="multilevel"/>
    <w:tmpl w:val="F41A4D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D744F8"/>
    <w:multiLevelType w:val="multilevel"/>
    <w:tmpl w:val="5E5E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510FA"/>
    <w:multiLevelType w:val="hybridMultilevel"/>
    <w:tmpl w:val="0C7A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47B89"/>
    <w:multiLevelType w:val="hybridMultilevel"/>
    <w:tmpl w:val="52F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0A9"/>
    <w:multiLevelType w:val="hybridMultilevel"/>
    <w:tmpl w:val="9F72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52CA"/>
    <w:multiLevelType w:val="hybridMultilevel"/>
    <w:tmpl w:val="808CE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52842"/>
    <w:multiLevelType w:val="hybridMultilevel"/>
    <w:tmpl w:val="4AC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53148"/>
    <w:multiLevelType w:val="multilevel"/>
    <w:tmpl w:val="60400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F6649B"/>
    <w:multiLevelType w:val="hybridMultilevel"/>
    <w:tmpl w:val="D80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F493C"/>
    <w:multiLevelType w:val="hybridMultilevel"/>
    <w:tmpl w:val="991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3AD3"/>
    <w:multiLevelType w:val="multilevel"/>
    <w:tmpl w:val="72B87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FE1FE3"/>
    <w:multiLevelType w:val="multilevel"/>
    <w:tmpl w:val="065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E6A86"/>
    <w:multiLevelType w:val="hybridMultilevel"/>
    <w:tmpl w:val="BEB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8">
    <w:nsid w:val="63686A00"/>
    <w:multiLevelType w:val="multilevel"/>
    <w:tmpl w:val="B08A2F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F4320"/>
    <w:multiLevelType w:val="hybridMultilevel"/>
    <w:tmpl w:val="614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074B3"/>
    <w:multiLevelType w:val="hybridMultilevel"/>
    <w:tmpl w:val="16B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EE6A68"/>
    <w:multiLevelType w:val="hybridMultilevel"/>
    <w:tmpl w:val="DDF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6"/>
  </w:num>
  <w:num w:numId="7">
    <w:abstractNumId w:val="30"/>
  </w:num>
  <w:num w:numId="8">
    <w:abstractNumId w:val="25"/>
  </w:num>
  <w:num w:numId="9">
    <w:abstractNumId w:val="13"/>
  </w:num>
  <w:num w:numId="10">
    <w:abstractNumId w:val="29"/>
  </w:num>
  <w:num w:numId="11">
    <w:abstractNumId w:val="0"/>
  </w:num>
  <w:num w:numId="12">
    <w:abstractNumId w:val="26"/>
  </w:num>
  <w:num w:numId="13">
    <w:abstractNumId w:val="16"/>
  </w:num>
  <w:num w:numId="14">
    <w:abstractNumId w:val="21"/>
  </w:num>
  <w:num w:numId="15">
    <w:abstractNumId w:val="7"/>
  </w:num>
  <w:num w:numId="16">
    <w:abstractNumId w:val="33"/>
  </w:num>
  <w:num w:numId="17">
    <w:abstractNumId w:val="15"/>
  </w:num>
  <w:num w:numId="18">
    <w:abstractNumId w:val="24"/>
  </w:num>
  <w:num w:numId="19">
    <w:abstractNumId w:val="22"/>
  </w:num>
  <w:num w:numId="20">
    <w:abstractNumId w:val="9"/>
  </w:num>
  <w:num w:numId="21">
    <w:abstractNumId w:val="31"/>
  </w:num>
  <w:num w:numId="22">
    <w:abstractNumId w:val="11"/>
  </w:num>
  <w:num w:numId="23">
    <w:abstractNumId w:val="19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32"/>
  </w:num>
  <w:num w:numId="29">
    <w:abstractNumId w:val="5"/>
  </w:num>
  <w:num w:numId="30">
    <w:abstractNumId w:val="20"/>
  </w:num>
  <w:num w:numId="31">
    <w:abstractNumId w:val="18"/>
  </w:num>
  <w:num w:numId="32">
    <w:abstractNumId w:val="1"/>
  </w:num>
  <w:num w:numId="33">
    <w:abstractNumId w:val="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3FC"/>
    <w:rsid w:val="00002BC8"/>
    <w:rsid w:val="000129C6"/>
    <w:rsid w:val="00014F8E"/>
    <w:rsid w:val="00017824"/>
    <w:rsid w:val="0004361C"/>
    <w:rsid w:val="00044656"/>
    <w:rsid w:val="0005051B"/>
    <w:rsid w:val="00056CCE"/>
    <w:rsid w:val="0006227E"/>
    <w:rsid w:val="000644FE"/>
    <w:rsid w:val="00082DE3"/>
    <w:rsid w:val="00094CB5"/>
    <w:rsid w:val="000A4CED"/>
    <w:rsid w:val="000B1367"/>
    <w:rsid w:val="000E22F6"/>
    <w:rsid w:val="000F0ADF"/>
    <w:rsid w:val="000F0F58"/>
    <w:rsid w:val="000F2070"/>
    <w:rsid w:val="001033B9"/>
    <w:rsid w:val="00103DAF"/>
    <w:rsid w:val="001054AE"/>
    <w:rsid w:val="0011281F"/>
    <w:rsid w:val="00122E5C"/>
    <w:rsid w:val="0012318B"/>
    <w:rsid w:val="0015293C"/>
    <w:rsid w:val="00154718"/>
    <w:rsid w:val="0016136B"/>
    <w:rsid w:val="001616D1"/>
    <w:rsid w:val="001632A0"/>
    <w:rsid w:val="001650DF"/>
    <w:rsid w:val="00173487"/>
    <w:rsid w:val="0017643B"/>
    <w:rsid w:val="00176D98"/>
    <w:rsid w:val="00180739"/>
    <w:rsid w:val="00180D89"/>
    <w:rsid w:val="00183871"/>
    <w:rsid w:val="001A0A9B"/>
    <w:rsid w:val="001A34EB"/>
    <w:rsid w:val="001A764F"/>
    <w:rsid w:val="001D344C"/>
    <w:rsid w:val="001E5EFD"/>
    <w:rsid w:val="001F2432"/>
    <w:rsid w:val="00203CE1"/>
    <w:rsid w:val="00206EF4"/>
    <w:rsid w:val="00211EA4"/>
    <w:rsid w:val="00220059"/>
    <w:rsid w:val="002320B4"/>
    <w:rsid w:val="0024153D"/>
    <w:rsid w:val="0026204A"/>
    <w:rsid w:val="00277BD3"/>
    <w:rsid w:val="00285BA7"/>
    <w:rsid w:val="002B49CA"/>
    <w:rsid w:val="002B712D"/>
    <w:rsid w:val="002C19CC"/>
    <w:rsid w:val="002C6317"/>
    <w:rsid w:val="002D742F"/>
    <w:rsid w:val="002F0BAD"/>
    <w:rsid w:val="002F3A38"/>
    <w:rsid w:val="00301ED4"/>
    <w:rsid w:val="00315362"/>
    <w:rsid w:val="003211B3"/>
    <w:rsid w:val="003334B7"/>
    <w:rsid w:val="0033540E"/>
    <w:rsid w:val="003364DD"/>
    <w:rsid w:val="00351457"/>
    <w:rsid w:val="00353340"/>
    <w:rsid w:val="00361C7D"/>
    <w:rsid w:val="0039254D"/>
    <w:rsid w:val="003937AA"/>
    <w:rsid w:val="003B1B6A"/>
    <w:rsid w:val="003B3BAA"/>
    <w:rsid w:val="003B6F85"/>
    <w:rsid w:val="003D66E5"/>
    <w:rsid w:val="003D6A28"/>
    <w:rsid w:val="003E0706"/>
    <w:rsid w:val="003F4B5C"/>
    <w:rsid w:val="003F5094"/>
    <w:rsid w:val="00400832"/>
    <w:rsid w:val="0041537D"/>
    <w:rsid w:val="0042641F"/>
    <w:rsid w:val="00443B56"/>
    <w:rsid w:val="004544CE"/>
    <w:rsid w:val="00490E79"/>
    <w:rsid w:val="00491DFC"/>
    <w:rsid w:val="004973AB"/>
    <w:rsid w:val="004B4107"/>
    <w:rsid w:val="004B7258"/>
    <w:rsid w:val="004C55A4"/>
    <w:rsid w:val="004D30B3"/>
    <w:rsid w:val="004D43EE"/>
    <w:rsid w:val="004D563E"/>
    <w:rsid w:val="004E23A3"/>
    <w:rsid w:val="004E5093"/>
    <w:rsid w:val="004E7160"/>
    <w:rsid w:val="00513475"/>
    <w:rsid w:val="00515C73"/>
    <w:rsid w:val="005168A3"/>
    <w:rsid w:val="00521C0A"/>
    <w:rsid w:val="0054224A"/>
    <w:rsid w:val="00552D5E"/>
    <w:rsid w:val="005615F9"/>
    <w:rsid w:val="00567BC5"/>
    <w:rsid w:val="00571548"/>
    <w:rsid w:val="00585FEE"/>
    <w:rsid w:val="005A485A"/>
    <w:rsid w:val="005D675F"/>
    <w:rsid w:val="005D7A86"/>
    <w:rsid w:val="005E071A"/>
    <w:rsid w:val="005E67F7"/>
    <w:rsid w:val="005F7781"/>
    <w:rsid w:val="005F7C2C"/>
    <w:rsid w:val="00603E19"/>
    <w:rsid w:val="00604AEB"/>
    <w:rsid w:val="00605386"/>
    <w:rsid w:val="00612783"/>
    <w:rsid w:val="00614AD9"/>
    <w:rsid w:val="0061630C"/>
    <w:rsid w:val="00617BFD"/>
    <w:rsid w:val="00621616"/>
    <w:rsid w:val="00632EC0"/>
    <w:rsid w:val="00666CE0"/>
    <w:rsid w:val="00667EF0"/>
    <w:rsid w:val="00675285"/>
    <w:rsid w:val="006A24AE"/>
    <w:rsid w:val="006A68C6"/>
    <w:rsid w:val="006B191B"/>
    <w:rsid w:val="006B777C"/>
    <w:rsid w:val="00700210"/>
    <w:rsid w:val="007026C3"/>
    <w:rsid w:val="00706A25"/>
    <w:rsid w:val="00711063"/>
    <w:rsid w:val="0071443A"/>
    <w:rsid w:val="00724B0A"/>
    <w:rsid w:val="00725B1F"/>
    <w:rsid w:val="0072650F"/>
    <w:rsid w:val="007366EE"/>
    <w:rsid w:val="00736DC0"/>
    <w:rsid w:val="0074728A"/>
    <w:rsid w:val="0075028C"/>
    <w:rsid w:val="0075607D"/>
    <w:rsid w:val="0075793E"/>
    <w:rsid w:val="007632D3"/>
    <w:rsid w:val="00767966"/>
    <w:rsid w:val="00774030"/>
    <w:rsid w:val="007852B3"/>
    <w:rsid w:val="007948DB"/>
    <w:rsid w:val="007A05ED"/>
    <w:rsid w:val="007B18A9"/>
    <w:rsid w:val="007B6B33"/>
    <w:rsid w:val="007C08BE"/>
    <w:rsid w:val="007C1DF0"/>
    <w:rsid w:val="007C7D9E"/>
    <w:rsid w:val="007E0961"/>
    <w:rsid w:val="007E79C2"/>
    <w:rsid w:val="007F040C"/>
    <w:rsid w:val="007F2586"/>
    <w:rsid w:val="007F35B6"/>
    <w:rsid w:val="007F5DC7"/>
    <w:rsid w:val="00800024"/>
    <w:rsid w:val="00800C3F"/>
    <w:rsid w:val="008038FC"/>
    <w:rsid w:val="008109EE"/>
    <w:rsid w:val="00813A6F"/>
    <w:rsid w:val="008151EA"/>
    <w:rsid w:val="00832757"/>
    <w:rsid w:val="00837BBA"/>
    <w:rsid w:val="008504D3"/>
    <w:rsid w:val="00855F6D"/>
    <w:rsid w:val="008670D5"/>
    <w:rsid w:val="008712DF"/>
    <w:rsid w:val="00875387"/>
    <w:rsid w:val="00876844"/>
    <w:rsid w:val="008831CE"/>
    <w:rsid w:val="00892290"/>
    <w:rsid w:val="008C1AD9"/>
    <w:rsid w:val="008C5509"/>
    <w:rsid w:val="008D0907"/>
    <w:rsid w:val="008D3F99"/>
    <w:rsid w:val="008F0D98"/>
    <w:rsid w:val="00904CF9"/>
    <w:rsid w:val="0091677C"/>
    <w:rsid w:val="00945ECD"/>
    <w:rsid w:val="0095231C"/>
    <w:rsid w:val="009640D9"/>
    <w:rsid w:val="00965F52"/>
    <w:rsid w:val="00984D21"/>
    <w:rsid w:val="009A7F8D"/>
    <w:rsid w:val="009B14B3"/>
    <w:rsid w:val="009C473A"/>
    <w:rsid w:val="009C5782"/>
    <w:rsid w:val="009E17BE"/>
    <w:rsid w:val="009E191B"/>
    <w:rsid w:val="009E5CEA"/>
    <w:rsid w:val="009E6531"/>
    <w:rsid w:val="00A02873"/>
    <w:rsid w:val="00A07792"/>
    <w:rsid w:val="00A13B6D"/>
    <w:rsid w:val="00A415D1"/>
    <w:rsid w:val="00A44884"/>
    <w:rsid w:val="00A54F0F"/>
    <w:rsid w:val="00A55910"/>
    <w:rsid w:val="00A57C65"/>
    <w:rsid w:val="00A77AC4"/>
    <w:rsid w:val="00A828AD"/>
    <w:rsid w:val="00A9345F"/>
    <w:rsid w:val="00A96234"/>
    <w:rsid w:val="00AA5117"/>
    <w:rsid w:val="00AC1527"/>
    <w:rsid w:val="00AD3587"/>
    <w:rsid w:val="00AD5059"/>
    <w:rsid w:val="00AE1725"/>
    <w:rsid w:val="00AE61E8"/>
    <w:rsid w:val="00AF2988"/>
    <w:rsid w:val="00AF6E53"/>
    <w:rsid w:val="00B05F8A"/>
    <w:rsid w:val="00B125A3"/>
    <w:rsid w:val="00B14BF7"/>
    <w:rsid w:val="00B16437"/>
    <w:rsid w:val="00B4324D"/>
    <w:rsid w:val="00B4594F"/>
    <w:rsid w:val="00B56E8E"/>
    <w:rsid w:val="00B60F61"/>
    <w:rsid w:val="00B64888"/>
    <w:rsid w:val="00B66CF6"/>
    <w:rsid w:val="00B93DC3"/>
    <w:rsid w:val="00B96B9D"/>
    <w:rsid w:val="00BA2EDD"/>
    <w:rsid w:val="00BA6F71"/>
    <w:rsid w:val="00BB6557"/>
    <w:rsid w:val="00BC2719"/>
    <w:rsid w:val="00BC6058"/>
    <w:rsid w:val="00BD1FDC"/>
    <w:rsid w:val="00BD34D4"/>
    <w:rsid w:val="00BD7A81"/>
    <w:rsid w:val="00BE0C23"/>
    <w:rsid w:val="00BE5141"/>
    <w:rsid w:val="00BF20D7"/>
    <w:rsid w:val="00C02709"/>
    <w:rsid w:val="00C06A1B"/>
    <w:rsid w:val="00C06EC1"/>
    <w:rsid w:val="00C119C0"/>
    <w:rsid w:val="00C35C68"/>
    <w:rsid w:val="00C45D02"/>
    <w:rsid w:val="00C50D91"/>
    <w:rsid w:val="00C51609"/>
    <w:rsid w:val="00C551E4"/>
    <w:rsid w:val="00C6059B"/>
    <w:rsid w:val="00C71CE3"/>
    <w:rsid w:val="00C71D22"/>
    <w:rsid w:val="00C724F3"/>
    <w:rsid w:val="00C80289"/>
    <w:rsid w:val="00CC6AD8"/>
    <w:rsid w:val="00CF16B2"/>
    <w:rsid w:val="00CF2984"/>
    <w:rsid w:val="00CF7A90"/>
    <w:rsid w:val="00D150E5"/>
    <w:rsid w:val="00D226F6"/>
    <w:rsid w:val="00D3485B"/>
    <w:rsid w:val="00D37DF4"/>
    <w:rsid w:val="00D53A9A"/>
    <w:rsid w:val="00D54C98"/>
    <w:rsid w:val="00D556E3"/>
    <w:rsid w:val="00D614D3"/>
    <w:rsid w:val="00D6597F"/>
    <w:rsid w:val="00D66868"/>
    <w:rsid w:val="00D7660E"/>
    <w:rsid w:val="00D87DCF"/>
    <w:rsid w:val="00D90BD9"/>
    <w:rsid w:val="00D917B7"/>
    <w:rsid w:val="00D933FC"/>
    <w:rsid w:val="00D939CF"/>
    <w:rsid w:val="00D944A6"/>
    <w:rsid w:val="00D9451E"/>
    <w:rsid w:val="00DA3E1E"/>
    <w:rsid w:val="00DB316A"/>
    <w:rsid w:val="00DD012C"/>
    <w:rsid w:val="00DD18D4"/>
    <w:rsid w:val="00DD678E"/>
    <w:rsid w:val="00DD6A50"/>
    <w:rsid w:val="00DE3929"/>
    <w:rsid w:val="00DE4996"/>
    <w:rsid w:val="00DE6A06"/>
    <w:rsid w:val="00DF2059"/>
    <w:rsid w:val="00DF211F"/>
    <w:rsid w:val="00E263CD"/>
    <w:rsid w:val="00E27792"/>
    <w:rsid w:val="00E46862"/>
    <w:rsid w:val="00E46A8F"/>
    <w:rsid w:val="00E46BDA"/>
    <w:rsid w:val="00E74928"/>
    <w:rsid w:val="00E82D0C"/>
    <w:rsid w:val="00E94290"/>
    <w:rsid w:val="00E94C7D"/>
    <w:rsid w:val="00EA6191"/>
    <w:rsid w:val="00EA69E0"/>
    <w:rsid w:val="00EA7035"/>
    <w:rsid w:val="00EB3B09"/>
    <w:rsid w:val="00EB4D22"/>
    <w:rsid w:val="00EC0784"/>
    <w:rsid w:val="00EC49A7"/>
    <w:rsid w:val="00ED329C"/>
    <w:rsid w:val="00ED3A0C"/>
    <w:rsid w:val="00EE709E"/>
    <w:rsid w:val="00EE7D34"/>
    <w:rsid w:val="00EF6ECC"/>
    <w:rsid w:val="00F02EF2"/>
    <w:rsid w:val="00F05B83"/>
    <w:rsid w:val="00F34594"/>
    <w:rsid w:val="00F356D9"/>
    <w:rsid w:val="00F655F5"/>
    <w:rsid w:val="00F74DE1"/>
    <w:rsid w:val="00F760E5"/>
    <w:rsid w:val="00F909E1"/>
    <w:rsid w:val="00F95FE1"/>
    <w:rsid w:val="00F9654F"/>
    <w:rsid w:val="00FA2D15"/>
    <w:rsid w:val="00FA67AB"/>
    <w:rsid w:val="00FB1A17"/>
    <w:rsid w:val="00FB2691"/>
    <w:rsid w:val="00FC18F7"/>
    <w:rsid w:val="00FC368B"/>
    <w:rsid w:val="00FD2C09"/>
    <w:rsid w:val="00FD4435"/>
    <w:rsid w:val="00FD617E"/>
    <w:rsid w:val="00FE0D84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34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  <w:style w:type="paragraph" w:customStyle="1" w:styleId="Default">
    <w:name w:val="Default"/>
    <w:rsid w:val="000A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A4CED"/>
    <w:pPr>
      <w:suppressAutoHyphens/>
      <w:autoSpaceDE/>
      <w:spacing w:after="120"/>
    </w:pPr>
    <w:rPr>
      <w:rFonts w:ascii="Arial" w:hAnsi="Arial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0A4CED"/>
    <w:rPr>
      <w:rFonts w:ascii="Arial" w:eastAsia="Times New Roman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4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4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831CE"/>
    <w:pPr>
      <w:widowControl/>
      <w:autoSpaceDE/>
      <w:spacing w:line="360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8831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k.glazov.meto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k.glazov.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8133-DCAB-422D-8566-F0597CB3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Методист</cp:lastModifiedBy>
  <cp:revision>33</cp:revision>
  <cp:lastPrinted>2019-02-13T08:07:00Z</cp:lastPrinted>
  <dcterms:created xsi:type="dcterms:W3CDTF">2018-10-02T19:32:00Z</dcterms:created>
  <dcterms:modified xsi:type="dcterms:W3CDTF">2019-11-08T09:18:00Z</dcterms:modified>
</cp:coreProperties>
</file>